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_GBK" w:eastAsia="方正小标宋_GBK"/>
          <w:b/>
          <w:color w:val="FF0000"/>
          <w:sz w:val="70"/>
          <w:szCs w:val="70"/>
        </w:rPr>
      </w:pPr>
      <w:r>
        <w:rPr>
          <w:rFonts w:hint="eastAsia" w:ascii="方正小标宋_GBK" w:eastAsia="方正小标宋_GBK"/>
          <w:b/>
          <w:color w:val="FF0000"/>
          <w:sz w:val="70"/>
          <w:szCs w:val="70"/>
        </w:rPr>
        <w:t>盱眙县工业和信息化局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eastAsia="方正小标宋_GBK"/>
          <w:b/>
          <w:color w:val="FF0000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8890</wp:posOffset>
                </wp:positionV>
                <wp:extent cx="5209540" cy="15240"/>
                <wp:effectExtent l="0" t="28575" r="2540" b="323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9540" cy="1524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2pt;margin-top:0.7pt;height:1.2pt;width:410.2pt;z-index:251659264;mso-width-relative:page;mso-height-relative:page;" filled="f" stroked="t" coordsize="21600,21600" o:gfxdata="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58497VAAAABQEAAA8AAAAAAAAAAQAgAAAAIgAAAGRycy9k&#10;b3ducmV2LnhtbFBLAQIUABQAAAAIAIdO4kAEa351BQIAAPkDAAAOAAAAAAAAAAEAIAAAACQBAABk&#10;cnMvZTJvRG9jLnhtbFBLBQYAAAAABgAGAFkBAACb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2025年盱眙县扶持先进制造业发展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技术改造扩能项目申报指南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支持标准及方式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FFFFFF"/>
          <w:lang w:eastAsia="zh-CN"/>
        </w:rPr>
        <w:t>　　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FFFFFF"/>
        </w:rPr>
        <w:t>企业技术改造扩能项目年内生产性机器设备总投入</w:t>
      </w:r>
      <w:r>
        <w:rPr>
          <w:rFonts w:hint="eastAsia" w:asciiTheme="minorEastAsia" w:hAnsiTheme="minorEastAsia" w:eastAsiaTheme="minorEastAsia" w:cstheme="minorEastAsia"/>
          <w:color w:val="auto"/>
          <w:kern w:val="1"/>
          <w:sz w:val="32"/>
          <w:szCs w:val="32"/>
        </w:rPr>
        <w:t>100（含）—500万元、500（含）—1000万元、1000（含）—3000万元，3000（含）—5000万元，5000万元（含）以上，设备投入使用后分别按照新设备投资额的6%、8%、10%、12%、14%予以扶持。已获得政府性资金支持的，以项目投资方实际投入为计算基础兑现政策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非生产性设备、二手设备、未付清全款设备不在补助范围之内。享受“一事一议”政策的企业，不再享受本级财政扶持。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二、申报条件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FFFFFF"/>
          <w:lang w:val="en-US" w:eastAsia="zh-CN"/>
        </w:rPr>
        <w:t xml:space="preserve">1.申报单位须在盱眙县境内注册、具有独立的法人资格，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FFFFFF"/>
          <w:lang w:val="en-US" w:eastAsia="zh-CN"/>
        </w:rPr>
        <w:t>信用良好，无违法记录，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FFFFFF"/>
          <w:lang w:eastAsia="zh-CN"/>
        </w:rPr>
        <w:t>江苏省《工业企业具体行业目录（2021版）》分类代码14-41大类的规模以上工业企业（含当年新增规模以上工业企业）或连续经营2年以上的年入库税收在50万元以上的工业制造业企业。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　　2.企业生产性设备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生产性机器设备包括与生产相关的检测设备、动力设备、安全环保设备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），发票期限为 202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年1月1日至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（以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具的设备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增值税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专用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发票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为依据）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设备投资额为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不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含税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金额。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设备投入不含自制设备、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二手设备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办公设备、运输设备及设备安装费；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　　3.企业202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年应有正在实施的技术改造项目，且项目已在县行政审批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部门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进行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企业技改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备案手续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或核准批复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申报材料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 xml:space="preserve">申报单位须在线提交以下申报材料：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　　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.企业信用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承诺书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设备购置清单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）及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发票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（票据日期自202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年1月1日至202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技改项目奖补专项资金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申请表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4.企业技改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备案手续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或核准批复；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5.企业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营业执照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　　6.非规模以上企业需税务部门出具企业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纳税证明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　　7.通过审核，企业领取奖补资金时需提供税务部门出具的企业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不欠税证明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四、申报咨询联系人与联系方式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 xml:space="preserve">联系人：县工信局科技投资科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朱欣昕  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俞航　岑天凯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联系电话：80915687  电子邮箱：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instrText xml:space="preserve"> HYPERLINK "mailto:jshyjgb@126.com" </w:instrTex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sz w:val="32"/>
          <w:szCs w:val="32"/>
          <w:u w:val="none"/>
        </w:rPr>
        <w:t>xyjmwtzk@126.com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盱眙县工业和信息化局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0C7512-A5C9-45DD-9FEE-2EED355F01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C8424A3-7934-4015-A49F-6181C4F0A2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9DE4D4-8719-424D-94FC-72C078950D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2RhN2ZlMjkxZDg4YTE3MWM1ODIxN2E1MjgyMWYifQ=="/>
    <w:docVar w:name="KSO_WPS_MARK_KEY" w:val="290404f3-7695-46e7-b3b6-bbe123e9c156"/>
  </w:docVars>
  <w:rsids>
    <w:rsidRoot w:val="5CE563CF"/>
    <w:rsid w:val="01F81349"/>
    <w:rsid w:val="038B1E49"/>
    <w:rsid w:val="04C5488E"/>
    <w:rsid w:val="07135860"/>
    <w:rsid w:val="0EEC1973"/>
    <w:rsid w:val="1E62177B"/>
    <w:rsid w:val="21B466A0"/>
    <w:rsid w:val="23BB2270"/>
    <w:rsid w:val="25381017"/>
    <w:rsid w:val="2A340222"/>
    <w:rsid w:val="3BFB4341"/>
    <w:rsid w:val="3D701812"/>
    <w:rsid w:val="4053079A"/>
    <w:rsid w:val="41610652"/>
    <w:rsid w:val="42D32D1C"/>
    <w:rsid w:val="42E712DA"/>
    <w:rsid w:val="43FC01BF"/>
    <w:rsid w:val="5367649F"/>
    <w:rsid w:val="53755794"/>
    <w:rsid w:val="5CE563CF"/>
    <w:rsid w:val="5F693D64"/>
    <w:rsid w:val="691B5192"/>
    <w:rsid w:val="69974C8A"/>
    <w:rsid w:val="6BB709FE"/>
    <w:rsid w:val="6F1B1AB2"/>
    <w:rsid w:val="74F5354C"/>
    <w:rsid w:val="76523F40"/>
    <w:rsid w:val="7FD1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848</Characters>
  <Lines>0</Lines>
  <Paragraphs>0</Paragraphs>
  <TotalTime>3</TotalTime>
  <ScaleCrop>false</ScaleCrop>
  <LinksUpToDate>false</LinksUpToDate>
  <CharactersWithSpaces>903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2022-10-31T01:20:00Z</dcterms:created>
  <dc:creator>朱欣昕</dc:creator>
  <cp:lastModifiedBy>朱欣昕</cp:lastModifiedBy>
  <cp:lastPrinted>2024-12-16T02:00:00Z</cp:lastPrinted>
  <dcterms:modified xsi:type="dcterms:W3CDTF">2025-12-23T02:25:05Z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1ACD13E0F6FD4FDC8CF781DF73BE2C90</vt:lpwstr>
  </property>
</Properties>
</file>