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2971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楷体_GBK" w:cs="方正楷体_GBK"/>
          <w:b/>
          <w:bCs/>
          <w:color w:val="000000"/>
          <w:sz w:val="32"/>
          <w:szCs w:val="32"/>
          <w:lang w:val="en-US" w:eastAsia="zh-CN"/>
        </w:rPr>
      </w:pPr>
      <w:r>
        <w:rPr>
          <w:rFonts w:hint="eastAsia" w:ascii="Times New Roman" w:hAnsi="Times New Roman" w:eastAsia="方正楷体_GBK" w:cs="方正楷体_GBK"/>
          <w:b/>
          <w:bCs/>
          <w:color w:val="000000"/>
          <w:sz w:val="32"/>
          <w:szCs w:val="32"/>
          <w:lang w:val="en-US" w:eastAsia="zh-CN"/>
        </w:rPr>
        <w:t>附件1：</w:t>
      </w:r>
    </w:p>
    <w:p w14:paraId="66249CC1">
      <w:pPr>
        <w:keepNext w:val="0"/>
        <w:keepLines w:val="0"/>
        <w:pageBreakBefore w:val="0"/>
        <w:widowControl w:val="0"/>
        <w:kinsoku/>
        <w:wordWrap/>
        <w:overflowPunct/>
        <w:topLinePunct w:val="0"/>
        <w:autoSpaceDE/>
        <w:autoSpaceDN/>
        <w:bidi w:val="0"/>
        <w:adjustRightInd/>
        <w:snapToGrid/>
        <w:spacing w:before="192" w:beforeLines="50" w:after="192" w:afterLines="50" w:line="700" w:lineRule="exact"/>
        <w:ind w:firstLine="0" w:firstLineChars="0"/>
        <w:jc w:val="center"/>
        <w:textAlignment w:val="auto"/>
        <w:rPr>
          <w:rFonts w:hint="eastAsia" w:ascii="Times New Roman" w:hAnsi="Times New Roman" w:eastAsia="方正小标宋_GBK" w:cs="方正小标宋_GBK"/>
          <w:spacing w:val="-10"/>
          <w:sz w:val="44"/>
          <w:szCs w:val="44"/>
          <w:lang w:val="en-US" w:eastAsia="zh-CN"/>
        </w:rPr>
      </w:pPr>
      <w:bookmarkStart w:id="0" w:name="_GoBack"/>
      <w:r>
        <w:rPr>
          <w:rFonts w:hint="eastAsia" w:ascii="Times New Roman" w:hAnsi="Times New Roman" w:eastAsia="方正小标宋_GBK" w:cs="方正小标宋_GBK"/>
          <w:spacing w:val="-10"/>
          <w:sz w:val="44"/>
          <w:szCs w:val="44"/>
          <w:lang w:val="en-US" w:eastAsia="zh-CN"/>
        </w:rPr>
        <w:t>2026年省级现代农业发展补助专项设施棚室新建及改造提升政策项目储备要求</w:t>
      </w:r>
      <w:bookmarkEnd w:id="0"/>
    </w:p>
    <w:p w14:paraId="40BF943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项目支持对象</w:t>
      </w:r>
    </w:p>
    <w:p w14:paraId="56EC8E11">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right="0" w:rightChars="0" w:firstLine="640" w:firstLineChars="200"/>
        <w:jc w:val="both"/>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仿宋_GBK" w:cs="Times New Roman"/>
          <w:b w:val="0"/>
          <w:bCs w:val="0"/>
          <w:sz w:val="32"/>
          <w:szCs w:val="32"/>
          <w:lang w:val="en-US" w:eastAsia="zh-CN" w:bidi="ar-SA"/>
        </w:rPr>
        <w:t>本省行政区域内</w:t>
      </w:r>
      <w:r>
        <w:rPr>
          <w:rFonts w:hint="eastAsia" w:ascii="Times New Roman" w:hAnsi="Times New Roman" w:eastAsia="方正仿宋_GBK" w:cs="Times New Roman"/>
          <w:sz w:val="32"/>
          <w:szCs w:val="32"/>
          <w:lang w:val="en-US" w:eastAsia="zh-CN" w:bidi="ar-SA"/>
        </w:rPr>
        <w:t>实施</w:t>
      </w:r>
      <w:r>
        <w:rPr>
          <w:rFonts w:hint="default" w:ascii="Times New Roman" w:hAnsi="Times New Roman" w:eastAsia="方正仿宋_GBK" w:cs="Times New Roman"/>
          <w:sz w:val="32"/>
          <w:szCs w:val="32"/>
          <w:lang w:val="en-US" w:eastAsia="zh-CN" w:bidi="ar-SA"/>
        </w:rPr>
        <w:t>设施棚室改造提升</w:t>
      </w:r>
      <w:r>
        <w:rPr>
          <w:rFonts w:hint="eastAsia" w:ascii="Times New Roman" w:hAnsi="Times New Roman" w:eastAsia="方正仿宋_GBK" w:cs="Times New Roman"/>
          <w:sz w:val="32"/>
          <w:szCs w:val="32"/>
          <w:lang w:val="en-US" w:eastAsia="zh-CN" w:bidi="ar-SA"/>
        </w:rPr>
        <w:t>（优先支持工厂化育秧）</w:t>
      </w:r>
      <w:r>
        <w:rPr>
          <w:rFonts w:hint="default" w:ascii="Times New Roman" w:hAnsi="Times New Roman" w:eastAsia="方正仿宋_GBK" w:cs="Times New Roman"/>
          <w:sz w:val="32"/>
          <w:szCs w:val="32"/>
          <w:lang w:val="en-US" w:eastAsia="zh-CN" w:bidi="ar-SA"/>
        </w:rPr>
        <w:t>的</w:t>
      </w:r>
      <w:r>
        <w:rPr>
          <w:rFonts w:hint="eastAsia" w:ascii="Times New Roman" w:hAnsi="Times New Roman" w:eastAsia="方正仿宋_GBK" w:cs="Times New Roman"/>
          <w:sz w:val="32"/>
          <w:szCs w:val="32"/>
          <w:lang w:val="en-US" w:eastAsia="zh-CN" w:bidi="ar-SA"/>
        </w:rPr>
        <w:t>农业生产经营主体</w:t>
      </w:r>
      <w:r>
        <w:rPr>
          <w:rFonts w:hint="eastAsia" w:ascii="Times New Roman" w:hAnsi="Times New Roman" w:eastAsia="方正仿宋_GBK" w:cs="Times New Roman"/>
          <w:color w:val="auto"/>
          <w:sz w:val="32"/>
          <w:szCs w:val="32"/>
          <w:highlight w:val="none"/>
          <w:lang w:val="en-US" w:eastAsia="zh-CN" w:bidi="ar-SA"/>
        </w:rPr>
        <w:t>。</w:t>
      </w:r>
      <w:r>
        <w:rPr>
          <w:rFonts w:hint="eastAsia" w:ascii="Times New Roman" w:hAnsi="Times New Roman" w:eastAsia="方正仿宋_GBK" w:cs="Times New Roman"/>
          <w:sz w:val="32"/>
          <w:szCs w:val="32"/>
          <w:lang w:val="en-US" w:eastAsia="zh-CN" w:bidi="ar-SA"/>
        </w:rPr>
        <w:t>农业生产经营主体是指农村集体经济组织、农民专业合作经济组织、农业企业和其他从事农业生产经营的组织和个人。</w:t>
      </w:r>
    </w:p>
    <w:p w14:paraId="3CFB60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项目支持内容</w:t>
      </w:r>
    </w:p>
    <w:p w14:paraId="6F8A1E4C">
      <w:pPr>
        <w:spacing w:afterLines="0"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楷体_GBK" w:cs="方正楷体_GBK"/>
          <w:sz w:val="32"/>
          <w:szCs w:val="32"/>
          <w:lang w:val="en-US" w:eastAsia="zh-CN" w:bidi="ar-SA"/>
        </w:rPr>
        <w:t>（一）支持新建</w:t>
      </w:r>
      <w:r>
        <w:rPr>
          <w:rFonts w:hint="eastAsia" w:ascii="Times New Roman" w:hAnsi="Times New Roman" w:eastAsia="方正楷体_GBK" w:cs="方正楷体_GBK"/>
          <w:sz w:val="32"/>
          <w:szCs w:val="32"/>
          <w:highlight w:val="none"/>
          <w:lang w:val="en-US" w:eastAsia="zh-CN"/>
        </w:rPr>
        <w:t>标准设施棚室。</w:t>
      </w:r>
      <w:r>
        <w:rPr>
          <w:rFonts w:hint="eastAsia" w:ascii="Times New Roman" w:hAnsi="Times New Roman" w:eastAsia="方正仿宋_GBK" w:cs="Times New Roman"/>
          <w:sz w:val="32"/>
          <w:szCs w:val="32"/>
          <w:lang w:val="en-US" w:eastAsia="zh-CN"/>
        </w:rPr>
        <w:t>主要支持建设</w:t>
      </w:r>
      <w:r>
        <w:rPr>
          <w:rFonts w:hint="eastAsia" w:ascii="Times New Roman" w:hAnsi="Times New Roman" w:eastAsia="方正仿宋_GBK" w:cs="Times New Roman"/>
          <w:sz w:val="32"/>
          <w:szCs w:val="32"/>
          <w:lang w:val="en-US" w:eastAsia="zh-CN" w:bidi="ar-SA"/>
        </w:rPr>
        <w:t>单体钢架大棚、日光温室、连栋温室等设施棚室，用于</w:t>
      </w:r>
      <w:r>
        <w:rPr>
          <w:rFonts w:hint="eastAsia" w:ascii="Times New Roman" w:hAnsi="Times New Roman" w:eastAsia="方正仿宋_GBK" w:cs="Times New Roman"/>
          <w:sz w:val="32"/>
          <w:szCs w:val="32"/>
          <w:lang w:val="en-US" w:eastAsia="zh-CN"/>
        </w:rPr>
        <w:t>满足播种出苗相关生产服务作业所需的轻钢结构厂房</w:t>
      </w:r>
      <w:r>
        <w:rPr>
          <w:rFonts w:hint="eastAsia" w:ascii="Times New Roman" w:hAnsi="Times New Roman" w:eastAsia="方正仿宋_GBK" w:cs="Times New Roman"/>
          <w:sz w:val="32"/>
          <w:szCs w:val="32"/>
          <w:lang w:val="en-US" w:eastAsia="zh-CN" w:bidi="ar-SA"/>
        </w:rPr>
        <w:t>；支持建设</w:t>
      </w:r>
      <w:r>
        <w:rPr>
          <w:rFonts w:hint="eastAsia" w:ascii="Times New Roman" w:hAnsi="Times New Roman" w:eastAsia="方正仿宋_GBK" w:cs="Times New Roman"/>
          <w:sz w:val="32"/>
          <w:szCs w:val="32"/>
          <w:lang w:val="en-US" w:eastAsia="zh-CN"/>
        </w:rPr>
        <w:t>设施棚室</w:t>
      </w:r>
      <w:r>
        <w:rPr>
          <w:rFonts w:hint="eastAsia" w:ascii="Times New Roman" w:hAnsi="Times New Roman" w:eastAsia="方正仿宋_GBK" w:cs="Times New Roman"/>
          <w:sz w:val="32"/>
          <w:szCs w:val="32"/>
          <w:lang w:val="en-US" w:eastAsia="zh-CN" w:bidi="ar-SA"/>
        </w:rPr>
        <w:t>水肥一体化、环境调控、育苗</w:t>
      </w:r>
      <w:r>
        <w:rPr>
          <w:rFonts w:hint="eastAsia" w:ascii="Times New Roman" w:hAnsi="Times New Roman" w:eastAsia="方正仿宋_GBK" w:cs="Times New Roman"/>
          <w:sz w:val="32"/>
          <w:szCs w:val="32"/>
        </w:rPr>
        <w:t>育秧生产环节智能设施设备</w:t>
      </w:r>
      <w:r>
        <w:rPr>
          <w:rFonts w:hint="eastAsia" w:ascii="Times New Roman" w:hAnsi="Times New Roman" w:eastAsia="方正仿宋_GBK" w:cs="Times New Roman"/>
          <w:sz w:val="32"/>
          <w:szCs w:val="32"/>
          <w:lang w:val="en-US" w:eastAsia="zh-CN"/>
        </w:rPr>
        <w:t>控制</w:t>
      </w:r>
      <w:r>
        <w:rPr>
          <w:rFonts w:hint="eastAsia" w:ascii="Times New Roman" w:hAnsi="Times New Roman" w:eastAsia="方正仿宋_GBK" w:cs="Times New Roman"/>
          <w:sz w:val="32"/>
          <w:szCs w:val="32"/>
          <w:lang w:val="en-US" w:eastAsia="zh-CN" w:bidi="ar-SA"/>
        </w:rPr>
        <w:t>等系统</w:t>
      </w:r>
      <w:r>
        <w:rPr>
          <w:rFonts w:hint="eastAsia" w:ascii="Times New Roman" w:hAnsi="Times New Roman" w:eastAsia="方正仿宋_GBK" w:cs="Times New Roman"/>
          <w:sz w:val="32"/>
          <w:szCs w:val="32"/>
        </w:rPr>
        <w:t>以及</w:t>
      </w:r>
      <w:r>
        <w:rPr>
          <w:rFonts w:hint="eastAsia" w:ascii="Times New Roman" w:hAnsi="Times New Roman" w:eastAsia="方正仿宋_GBK" w:cs="Times New Roman"/>
          <w:sz w:val="32"/>
          <w:szCs w:val="32"/>
          <w:lang w:val="en-US" w:eastAsia="zh-CN"/>
        </w:rPr>
        <w:t>浸种池、催芽室、</w:t>
      </w:r>
      <w:r>
        <w:rPr>
          <w:rFonts w:hint="eastAsia" w:ascii="Times New Roman" w:hAnsi="Times New Roman" w:eastAsia="方正仿宋_GBK" w:cs="Times New Roman"/>
          <w:sz w:val="32"/>
          <w:szCs w:val="32"/>
        </w:rPr>
        <w:t>育秧苗床等</w:t>
      </w:r>
      <w:r>
        <w:rPr>
          <w:rFonts w:hint="eastAsia" w:ascii="Times New Roman" w:hAnsi="Times New Roman" w:eastAsia="方正仿宋_GBK" w:cs="Times New Roman"/>
          <w:sz w:val="32"/>
          <w:szCs w:val="32"/>
          <w:lang w:val="en-US" w:eastAsia="zh-CN"/>
        </w:rPr>
        <w:t>育秧专用</w:t>
      </w:r>
      <w:r>
        <w:rPr>
          <w:rFonts w:hint="eastAsia" w:ascii="Times New Roman" w:hAnsi="Times New Roman" w:eastAsia="方正仿宋_GBK" w:cs="Times New Roman"/>
          <w:sz w:val="32"/>
          <w:szCs w:val="32"/>
        </w:rPr>
        <w:t>设施。</w:t>
      </w:r>
    </w:p>
    <w:p w14:paraId="38BF64D0">
      <w:pPr>
        <w:spacing w:afterLines="0" w:line="560" w:lineRule="exact"/>
        <w:ind w:firstLine="640" w:firstLineChars="200"/>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highlight w:val="none"/>
          <w:lang w:val="en-US" w:eastAsia="zh-CN"/>
        </w:rPr>
        <w:t>新建</w:t>
      </w:r>
      <w:r>
        <w:rPr>
          <w:rFonts w:hint="eastAsia" w:ascii="Times New Roman" w:hAnsi="Times New Roman" w:eastAsia="方正黑体_GBK" w:cs="Times New Roman"/>
          <w:sz w:val="32"/>
          <w:szCs w:val="32"/>
          <w:lang w:val="en-US" w:eastAsia="zh-CN" w:bidi="ar-SA"/>
        </w:rPr>
        <w:t>单体钢架大棚</w:t>
      </w:r>
      <w:r>
        <w:rPr>
          <w:rFonts w:hint="eastAsia" w:ascii="Times New Roman" w:hAnsi="Times New Roman" w:eastAsia="方正仿宋_GBK" w:cs="Times New Roman"/>
          <w:sz w:val="32"/>
          <w:szCs w:val="32"/>
          <w:lang w:val="en-US" w:eastAsia="zh-CN" w:bidi="ar-SA"/>
        </w:rPr>
        <w:t>标准可参考</w:t>
      </w:r>
      <w:r>
        <w:rPr>
          <w:rFonts w:hint="default" w:ascii="Times New Roman" w:hAnsi="Times New Roman" w:eastAsia="方正仿宋_GBK" w:cs="Times New Roman"/>
          <w:sz w:val="32"/>
          <w:szCs w:val="32"/>
          <w:lang w:val="en-US" w:eastAsia="zh-CN" w:bidi="ar-SA"/>
        </w:rPr>
        <w:t>《适合机械化作业的单体钢架塑料大棚技术规范》（DB32/T 3129-2016）、《钢管塑料大棚（单体）通用技术要求》（DB32/T 1590-2010）等相关规范文件中的主要标准要求</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黑体_GBK" w:cs="Times New Roman"/>
          <w:sz w:val="32"/>
          <w:szCs w:val="32"/>
          <w:lang w:val="en-US" w:eastAsia="zh-CN" w:bidi="ar-SA"/>
        </w:rPr>
        <w:t>日光温室</w:t>
      </w:r>
      <w:r>
        <w:rPr>
          <w:rFonts w:hint="eastAsia" w:ascii="Times New Roman" w:hAnsi="Times New Roman" w:eastAsia="方正黑体_GBK" w:cs="Times New Roman"/>
          <w:sz w:val="32"/>
          <w:szCs w:val="32"/>
          <w:lang w:val="en-US" w:eastAsia="zh-CN" w:bidi="ar-SA"/>
        </w:rPr>
        <w:t>、连栋温室等可参照</w:t>
      </w:r>
      <w:r>
        <w:rPr>
          <w:rFonts w:hint="eastAsia" w:ascii="Times New Roman" w:hAnsi="Times New Roman" w:eastAsia="方正仿宋_GBK" w:cs="Times New Roman"/>
          <w:sz w:val="32"/>
          <w:szCs w:val="32"/>
          <w:lang w:val="en-US" w:eastAsia="zh-CN" w:bidi="ar-SA"/>
        </w:rPr>
        <w:t>《日光温室设计规范》（NYT 3223-2018）、《日光温室建设标准》（NY-T 3024-2016）、苏式日光温室（钢骨架）通用技术要求（DB32/T 1589-2013）、《连栋温室建设标准》（NY/T 2970-2016）、《连栋塑料薄膜温室建造技术规范》（DB32/T 4757-2024）等相关规范文件中的主要标准要求。</w:t>
      </w:r>
    </w:p>
    <w:p w14:paraId="54812242">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outlineLvl w:val="9"/>
        <w:rPr>
          <w:rFonts w:hint="eastAsia" w:ascii="Times New Roman" w:hAnsi="Times New Roman"/>
          <w:lang w:val="en-US" w:eastAsia="zh-CN"/>
        </w:rPr>
      </w:pPr>
      <w:r>
        <w:rPr>
          <w:rFonts w:hint="eastAsia" w:ascii="Times New Roman" w:hAnsi="Times New Roman" w:eastAsia="方正楷体_GBK" w:cs="方正楷体_GBK"/>
          <w:sz w:val="32"/>
          <w:szCs w:val="32"/>
          <w:highlight w:val="none"/>
          <w:lang w:val="en-US" w:eastAsia="zh-CN"/>
        </w:rPr>
        <w:t>（二）支持改造提升老旧设施棚室。</w:t>
      </w:r>
      <w:r>
        <w:rPr>
          <w:rFonts w:hint="eastAsia" w:ascii="Times New Roman" w:hAnsi="Times New Roman" w:eastAsia="方正仿宋_GBK" w:cs="Times New Roman"/>
          <w:sz w:val="32"/>
          <w:szCs w:val="32"/>
          <w:highlight w:val="none"/>
          <w:lang w:val="en-US" w:eastAsia="zh-CN"/>
        </w:rPr>
        <w:t>支持</w:t>
      </w:r>
      <w:r>
        <w:rPr>
          <w:rFonts w:hint="eastAsia" w:ascii="Times New Roman" w:hAnsi="Times New Roman" w:eastAsia="方正仿宋_GBK" w:cs="Times New Roman"/>
          <w:sz w:val="32"/>
          <w:szCs w:val="32"/>
          <w:lang w:val="en-US" w:eastAsia="zh-CN" w:bidi="ar-SA"/>
        </w:rPr>
        <w:t>对</w:t>
      </w:r>
      <w:r>
        <w:rPr>
          <w:rFonts w:hint="default" w:ascii="Times New Roman" w:hAnsi="Times New Roman" w:eastAsia="方正仿宋_GBK" w:cs="Times New Roman"/>
          <w:sz w:val="32"/>
          <w:szCs w:val="32"/>
          <w:highlight w:val="none"/>
          <w:lang w:val="en-US" w:eastAsia="zh-CN"/>
        </w:rPr>
        <w:t>超过设计使用年限、存在安全隐患、不能满足正常生产需求、不能满足宜机化作业</w:t>
      </w:r>
      <w:r>
        <w:rPr>
          <w:rFonts w:hint="eastAsia" w:ascii="Times New Roman" w:hAnsi="Times New Roman" w:eastAsia="方正仿宋_GBK" w:cs="Times New Roman"/>
          <w:sz w:val="32"/>
          <w:szCs w:val="32"/>
          <w:highlight w:val="none"/>
          <w:lang w:val="en-US" w:eastAsia="zh-CN"/>
        </w:rPr>
        <w:t>等</w:t>
      </w:r>
      <w:r>
        <w:rPr>
          <w:rFonts w:hint="default" w:ascii="Times New Roman" w:hAnsi="Times New Roman" w:eastAsia="方正仿宋_GBK" w:cs="Times New Roman"/>
          <w:sz w:val="32"/>
          <w:szCs w:val="32"/>
          <w:highlight w:val="none"/>
          <w:lang w:val="en-US" w:eastAsia="zh-CN"/>
        </w:rPr>
        <w:t>要求的</w:t>
      </w:r>
      <w:r>
        <w:rPr>
          <w:rFonts w:hint="eastAsia" w:ascii="Times New Roman" w:hAnsi="Times New Roman" w:eastAsia="方正仿宋_GBK" w:cs="Times New Roman"/>
          <w:sz w:val="32"/>
          <w:szCs w:val="32"/>
          <w:highlight w:val="none"/>
          <w:lang w:val="en-US" w:eastAsia="zh-CN"/>
        </w:rPr>
        <w:t>老旧</w:t>
      </w:r>
      <w:r>
        <w:rPr>
          <w:rFonts w:hint="default" w:ascii="Times New Roman" w:hAnsi="Times New Roman" w:eastAsia="方正仿宋_GBK" w:cs="Times New Roman"/>
          <w:sz w:val="32"/>
          <w:szCs w:val="32"/>
          <w:highlight w:val="none"/>
          <w:lang w:val="en-US" w:eastAsia="zh-CN"/>
        </w:rPr>
        <w:t>设施棚室进行主体结构</w:t>
      </w:r>
      <w:r>
        <w:rPr>
          <w:rFonts w:hint="eastAsia" w:ascii="Times New Roman" w:hAnsi="Times New Roman" w:eastAsia="方正仿宋_GBK" w:cs="Times New Roman"/>
          <w:sz w:val="32"/>
          <w:szCs w:val="32"/>
          <w:highlight w:val="none"/>
          <w:lang w:val="en-US" w:eastAsia="zh-CN"/>
        </w:rPr>
        <w:t>改造提升以及设施棚室</w:t>
      </w:r>
      <w:r>
        <w:rPr>
          <w:rFonts w:hint="default" w:ascii="Times New Roman" w:hAnsi="Times New Roman" w:eastAsia="方正仿宋_GBK" w:cs="Times New Roman"/>
          <w:sz w:val="32"/>
          <w:szCs w:val="32"/>
          <w:lang w:val="en-US" w:eastAsia="zh-CN" w:bidi="ar-SA"/>
        </w:rPr>
        <w:t>水肥一体化、环境调控和育苗</w:t>
      </w:r>
      <w:r>
        <w:rPr>
          <w:rFonts w:hint="eastAsia" w:ascii="Times New Roman" w:hAnsi="Times New Roman" w:eastAsia="方正仿宋_GBK" w:cs="Times New Roman"/>
          <w:sz w:val="32"/>
          <w:szCs w:val="32"/>
          <w:lang w:val="en-US" w:eastAsia="zh-CN" w:bidi="ar-SA"/>
        </w:rPr>
        <w:t>育秧</w:t>
      </w:r>
      <w:r>
        <w:rPr>
          <w:rFonts w:hint="default" w:ascii="Times New Roman" w:hAnsi="Times New Roman" w:eastAsia="方正仿宋_GBK" w:cs="Times New Roman"/>
          <w:sz w:val="32"/>
          <w:szCs w:val="32"/>
          <w:lang w:val="en-US" w:eastAsia="zh-CN" w:bidi="ar-SA"/>
        </w:rPr>
        <w:t>等系统</w:t>
      </w:r>
      <w:r>
        <w:rPr>
          <w:rFonts w:hint="eastAsia" w:ascii="Times New Roman" w:hAnsi="Times New Roman" w:eastAsia="方正仿宋_GBK" w:cs="Times New Roman"/>
          <w:sz w:val="32"/>
          <w:szCs w:val="32"/>
          <w:lang w:val="en-US" w:eastAsia="zh-CN" w:bidi="ar-SA"/>
        </w:rPr>
        <w:t>的智能化</w:t>
      </w:r>
      <w:r>
        <w:rPr>
          <w:rFonts w:hint="default" w:ascii="Times New Roman" w:hAnsi="Times New Roman" w:eastAsia="方正仿宋_GBK" w:cs="Times New Roman"/>
          <w:sz w:val="32"/>
          <w:szCs w:val="32"/>
          <w:lang w:val="en-US" w:eastAsia="zh-CN" w:bidi="ar-SA"/>
        </w:rPr>
        <w:t>改造提升。</w:t>
      </w:r>
    </w:p>
    <w:p w14:paraId="0F8AD5E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补助标准</w:t>
      </w:r>
    </w:p>
    <w:p w14:paraId="2E15F979">
      <w:pPr>
        <w:keepNext w:val="0"/>
        <w:keepLines w:val="0"/>
        <w:pageBreakBefore w:val="0"/>
        <w:widowControl/>
        <w:kinsoku/>
        <w:wordWrap/>
        <w:overflowPunct/>
        <w:topLinePunct w:val="0"/>
        <w:autoSpaceDE/>
        <w:autoSpaceDN/>
        <w:bidi w:val="0"/>
        <w:adjustRightInd/>
        <w:snapToGrid/>
        <w:spacing w:after="0" w:afterLines="0" w:line="560" w:lineRule="exact"/>
        <w:ind w:left="0" w:leftChars="0" w:right="0" w:rightChars="0" w:firstLine="640" w:firstLineChars="200"/>
        <w:textAlignment w:val="auto"/>
        <w:outlineLvl w:val="9"/>
        <w:rPr>
          <w:rFonts w:hint="eastAsia"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rPr>
        <w:t>实行先建后补的补助方式，省级补助资金补贴额度不超过项目总投资30%，单体项目省级财政资金扶持额度最高不超过</w:t>
      </w:r>
      <w:r>
        <w:rPr>
          <w:rFonts w:hint="eastAsia" w:ascii="Times New Roman" w:hAnsi="Times New Roman" w:eastAsia="方正仿宋_GBK" w:cs="Times New Roman"/>
          <w:kern w:val="2"/>
          <w:sz w:val="32"/>
          <w:szCs w:val="32"/>
          <w:lang w:val="en-US" w:eastAsia="zh-CN" w:bidi="ar-SA"/>
        </w:rPr>
        <w:t>300万元。</w:t>
      </w:r>
      <w:r>
        <w:rPr>
          <w:rFonts w:hint="eastAsia" w:ascii="Times New Roman" w:hAnsi="Times New Roman" w:eastAsia="方正仿宋_GBK" w:cs="Times New Roman"/>
          <w:sz w:val="32"/>
          <w:szCs w:val="32"/>
          <w:u w:val="none"/>
        </w:rPr>
        <w:t>项目同一建设内容不得与其他省级（含）以上来源渠道财政资金重复支持。</w:t>
      </w:r>
    </w:p>
    <w:p w14:paraId="695004A4">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40" w:firstLineChars="200"/>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鼓励地方</w:t>
      </w:r>
      <w:r>
        <w:rPr>
          <w:rFonts w:hint="eastAsia" w:ascii="Times New Roman" w:hAnsi="Times New Roman" w:eastAsia="方正仿宋_GBK" w:cs="Times New Roman"/>
          <w:sz w:val="32"/>
          <w:szCs w:val="32"/>
          <w:lang w:val="en-US" w:eastAsia="zh-CN"/>
        </w:rPr>
        <w:t>加大</w:t>
      </w:r>
      <w:r>
        <w:rPr>
          <w:rFonts w:hint="default" w:ascii="Times New Roman" w:hAnsi="Times New Roman" w:eastAsia="方正仿宋_GBK" w:cs="Times New Roman"/>
          <w:sz w:val="32"/>
          <w:szCs w:val="32"/>
          <w:lang w:val="en-US" w:eastAsia="zh-CN" w:bidi="ar-SA"/>
        </w:rPr>
        <w:t>设施棚室改造提升</w:t>
      </w:r>
      <w:r>
        <w:rPr>
          <w:rFonts w:hint="eastAsia" w:ascii="Times New Roman" w:hAnsi="Times New Roman" w:eastAsia="方正仿宋_GBK" w:cs="Times New Roman"/>
          <w:sz w:val="32"/>
          <w:szCs w:val="32"/>
        </w:rPr>
        <w:t>财政资金</w:t>
      </w:r>
      <w:r>
        <w:rPr>
          <w:rFonts w:hint="eastAsia" w:ascii="Times New Roman" w:hAnsi="Times New Roman" w:eastAsia="方正仿宋_GBK" w:cs="Times New Roman"/>
          <w:sz w:val="32"/>
          <w:szCs w:val="32"/>
          <w:lang w:val="en-US" w:eastAsia="zh-CN"/>
        </w:rPr>
        <w:t>投入</w:t>
      </w:r>
      <w:r>
        <w:rPr>
          <w:rFonts w:hint="eastAsia" w:ascii="Times New Roman" w:hAnsi="Times New Roman" w:eastAsia="方正仿宋_GBK" w:cs="Times New Roman"/>
          <w:sz w:val="32"/>
          <w:szCs w:val="32"/>
        </w:rPr>
        <w:t>，发挥财政资金杠杆作用，鼓励和引导</w:t>
      </w:r>
      <w:r>
        <w:rPr>
          <w:rFonts w:hint="eastAsia" w:ascii="Times New Roman" w:hAnsi="Times New Roman" w:eastAsia="方正仿宋_GBK" w:cs="Times New Roman"/>
          <w:sz w:val="32"/>
          <w:szCs w:val="32"/>
          <w:lang w:eastAsia="zh-CN"/>
        </w:rPr>
        <w:t>各类</w:t>
      </w:r>
      <w:r>
        <w:rPr>
          <w:rFonts w:hint="eastAsia" w:ascii="Times New Roman" w:hAnsi="Times New Roman" w:eastAsia="方正仿宋_GBK" w:cs="Times New Roman"/>
          <w:sz w:val="32"/>
          <w:szCs w:val="32"/>
          <w:lang w:val="en-US" w:eastAsia="zh-CN"/>
        </w:rPr>
        <w:t>主体</w:t>
      </w:r>
      <w:r>
        <w:rPr>
          <w:rFonts w:hint="eastAsia" w:ascii="Times New Roman" w:hAnsi="Times New Roman" w:eastAsia="方正仿宋_GBK" w:cs="Times New Roman"/>
          <w:sz w:val="32"/>
          <w:szCs w:val="32"/>
        </w:rPr>
        <w:t>参与</w:t>
      </w:r>
      <w:r>
        <w:rPr>
          <w:rFonts w:hint="default" w:ascii="Times New Roman" w:hAnsi="Times New Roman" w:eastAsia="方正仿宋_GBK" w:cs="Times New Roman"/>
          <w:sz w:val="32"/>
          <w:szCs w:val="32"/>
          <w:lang w:val="en-US" w:eastAsia="zh-CN" w:bidi="ar-SA"/>
        </w:rPr>
        <w:t>设施棚室改造提升</w:t>
      </w:r>
      <w:r>
        <w:rPr>
          <w:rFonts w:hint="eastAsia" w:ascii="Times New Roman" w:hAnsi="Times New Roman" w:eastAsia="方正仿宋_GBK" w:cs="Times New Roman"/>
          <w:sz w:val="32"/>
          <w:szCs w:val="32"/>
        </w:rPr>
        <w:t>。</w:t>
      </w:r>
    </w:p>
    <w:p w14:paraId="650EC4B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其他储备要求</w:t>
      </w:r>
    </w:p>
    <w:p w14:paraId="3E2444DB">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40" w:firstLineChars="0"/>
        <w:textAlignment w:val="auto"/>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仿宋_GBK" w:cs="Times New Roman"/>
          <w:kern w:val="2"/>
          <w:sz w:val="32"/>
          <w:szCs w:val="32"/>
          <w:lang w:val="en-US" w:eastAsia="zh-CN" w:bidi="ar-SA"/>
        </w:rPr>
        <w:t>由县级农业农村部门组织开展项目储备，摸排基础条件较好且具备实施条件的项目，建立县级项目储备库，并同步申请纳入省级项目储备库。省农业农村厅对市县储备项目进行形式审核，审核通过的项目纳入省级项目储备库。</w:t>
      </w:r>
      <w:r>
        <w:rPr>
          <w:rFonts w:hint="eastAsia" w:ascii="Times New Roman" w:hAnsi="Times New Roman" w:eastAsia="方正仿宋_GBK"/>
          <w:sz w:val="32"/>
          <w:szCs w:val="32"/>
        </w:rPr>
        <w:t>项目涉及</w:t>
      </w:r>
      <w:r>
        <w:rPr>
          <w:rFonts w:hint="eastAsia" w:ascii="Times New Roman" w:hAnsi="Times New Roman" w:eastAsia="方正仿宋_GBK"/>
          <w:sz w:val="32"/>
          <w:szCs w:val="32"/>
          <w:lang w:val="en-US" w:eastAsia="zh-CN"/>
        </w:rPr>
        <w:t>设施农业用地备案的，</w:t>
      </w:r>
      <w:r>
        <w:rPr>
          <w:rFonts w:hint="eastAsia" w:ascii="Times New Roman" w:hAnsi="Times New Roman" w:eastAsia="方正仿宋_GBK"/>
          <w:sz w:val="32"/>
          <w:szCs w:val="32"/>
        </w:rPr>
        <w:t>在申报</w:t>
      </w:r>
      <w:r>
        <w:rPr>
          <w:rFonts w:hint="eastAsia" w:ascii="Times New Roman" w:hAnsi="Times New Roman" w:eastAsia="方正仿宋_GBK"/>
          <w:sz w:val="32"/>
          <w:szCs w:val="32"/>
          <w:lang w:val="en-US" w:eastAsia="zh-CN"/>
        </w:rPr>
        <w:t>项目</w:t>
      </w:r>
      <w:r>
        <w:rPr>
          <w:rFonts w:hint="eastAsia" w:ascii="Times New Roman" w:hAnsi="Times New Roman" w:eastAsia="方正仿宋_GBK"/>
          <w:sz w:val="32"/>
          <w:szCs w:val="32"/>
        </w:rPr>
        <w:t>储备时，</w:t>
      </w:r>
      <w:r>
        <w:rPr>
          <w:rFonts w:hint="eastAsia" w:ascii="Times New Roman" w:hAnsi="Times New Roman" w:eastAsia="方正仿宋_GBK"/>
          <w:sz w:val="32"/>
          <w:szCs w:val="32"/>
          <w:lang w:val="en-US" w:eastAsia="zh-CN"/>
        </w:rPr>
        <w:t>同时报送设施农业用地备案手续等相关材料</w:t>
      </w:r>
      <w:r>
        <w:rPr>
          <w:rFonts w:hint="eastAsia" w:ascii="Times New Roman" w:hAnsi="Times New Roman" w:eastAsia="方正仿宋_GBK"/>
          <w:sz w:val="32"/>
          <w:szCs w:val="32"/>
        </w:rPr>
        <w:t>。</w:t>
      </w:r>
    </w:p>
    <w:p w14:paraId="24786761">
      <w:pPr>
        <w:pStyle w:val="4"/>
        <w:rPr>
          <w:rFonts w:hint="eastAsia" w:ascii="Times New Roman" w:hAnsi="Times New Roman"/>
          <w:lang w:val="en-US" w:eastAsia="zh-CN"/>
        </w:rPr>
      </w:pPr>
    </w:p>
    <w:p w14:paraId="073AC24B">
      <w:pPr>
        <w:rPr>
          <w:rFonts w:hint="default" w:ascii="Times New Roman" w:hAnsi="Times New Roman"/>
          <w:lang w:val="en-US" w:eastAsia="zh-CN"/>
        </w:rPr>
      </w:pPr>
    </w:p>
    <w:sectPr>
      <w:headerReference r:id="rId3" w:type="default"/>
      <w:footerReference r:id="rId4" w:type="default"/>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25A22">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5795C">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65795C">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680D">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388366"/>
    <w:multiLevelType w:val="singleLevel"/>
    <w:tmpl w:val="6638836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020D8"/>
    <w:rsid w:val="019E2B91"/>
    <w:rsid w:val="09B63A51"/>
    <w:rsid w:val="2BBF4052"/>
    <w:rsid w:val="35C924BE"/>
    <w:rsid w:val="37A5570C"/>
    <w:rsid w:val="43023B7C"/>
    <w:rsid w:val="45643FE4"/>
    <w:rsid w:val="5C00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Normal Indent"/>
    <w:basedOn w:val="1"/>
    <w:qFormat/>
    <w:uiPriority w:val="0"/>
    <w:pPr>
      <w:keepNext w:val="0"/>
      <w:keepLines w:val="0"/>
      <w:widowControl w:val="0"/>
      <w:suppressLineNumbers w:val="0"/>
      <w:spacing w:before="0" w:beforeAutospacing="0" w:after="0" w:afterAutospacing="0" w:line="240" w:lineRule="auto"/>
      <w:ind w:left="0" w:firstLine="420"/>
      <w:jc w:val="both"/>
    </w:pPr>
    <w:rPr>
      <w:rFonts w:ascii="Times New Roman" w:hAnsi="Times New Roman" w:eastAsia="宋体" w:cs="Times New Roman"/>
      <w:kern w:val="2"/>
      <w:sz w:val="21"/>
      <w:szCs w:val="20"/>
      <w:lang w:val="en-US" w:eastAsia="zh-CN" w:bidi="ar-SA"/>
    </w:rPr>
  </w:style>
  <w:style w:type="paragraph" w:styleId="4">
    <w:name w:val="Body Text"/>
    <w:basedOn w:val="1"/>
    <w:qFormat/>
    <w:uiPriority w:val="0"/>
    <w:rPr>
      <w:rFonts w:ascii="Times New Roman" w:hAnsi="Times New Roman" w:eastAsia="黑体"/>
      <w:sz w:val="44"/>
      <w:szCs w:val="24"/>
    </w:r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Body Text First Indent 2"/>
    <w:basedOn w:val="5"/>
    <w:qFormat/>
    <w:uiPriority w:val="0"/>
    <w:pPr>
      <w:ind w:firstLine="420" w:firstLineChars="20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ab7a0a10-bb32-441d-8e7b-f0967c4fd4f6</errorID>
      <errorWord>程</errorWord>
      <group>L1_Word</group>
      <groupName>字词问题</groupName>
      <ability>L2_Typo</ability>
      <abilityName>字词错误</abilityName>
      <candidateList>
        <item>程中</item>
      </candidateList>
      <explain/>
      <paraID>652D394F</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14981-ee42-4dcc-b97d-73ae8539d6ac}">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2429</Words>
  <Characters>2598</Characters>
  <Lines>0</Lines>
  <Paragraphs>0</Paragraphs>
  <TotalTime>41</TotalTime>
  <ScaleCrop>false</ScaleCrop>
  <LinksUpToDate>false</LinksUpToDate>
  <CharactersWithSpaces>2904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2025-11-04T07:04:00Z</dcterms:created>
  <dc:creator>子曰</dc:creator>
  <cp:lastModifiedBy>蓝精灵</cp:lastModifiedBy>
  <cp:lastPrinted>2025-11-10T07:12:00Z</cp:lastPrinted>
  <dcterms:modified xsi:type="dcterms:W3CDTF">2025-11-11T08:43:53Z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D9EC3C94FED14B7A9BD572C17EB9F20A_13</vt:lpwstr>
  </property>
  <property fmtid="{D5CDD505-2E9C-101B-9397-08002B2CF9AE}" pid="4" name="KSOTemplateDocerSaveRecord">
    <vt:lpwstr>eyJoZGlkIjoiNzAyYTAzYmI2MDMzMWYyMTUwNjRjYmZmZDNmZWNjN2QiLCJ1c2VySWQiOiI1Mzg5NzMxMzAifQ==</vt:lpwstr>
  </property>
</Properties>
</file>