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53050">
      <w:pPr>
        <w:spacing w:line="560" w:lineRule="exact"/>
        <w:rPr>
          <w:rFonts w:eastAsia="华文中宋"/>
          <w:sz w:val="28"/>
          <w:szCs w:val="28"/>
        </w:rPr>
      </w:pPr>
      <w:bookmarkStart w:id="1" w:name="_GoBack"/>
      <w:bookmarkEnd w:id="1"/>
      <w:r>
        <w:rPr>
          <w:rFonts w:hint="eastAsia" w:eastAsia="华文中宋"/>
          <w:sz w:val="28"/>
          <w:szCs w:val="28"/>
        </w:rPr>
        <w:t>附件</w:t>
      </w:r>
      <w:r>
        <w:rPr>
          <w:rFonts w:hint="eastAsia" w:eastAsia="华文中宋"/>
          <w:sz w:val="28"/>
          <w:szCs w:val="28"/>
          <w:lang w:eastAsia="zh-CN"/>
        </w:rPr>
        <w:t>3</w:t>
      </w:r>
      <w:r>
        <w:rPr>
          <w:rFonts w:hint="eastAsia" w:eastAsia="华文中宋"/>
          <w:sz w:val="28"/>
          <w:szCs w:val="28"/>
        </w:rPr>
        <w:t>：</w:t>
      </w:r>
    </w:p>
    <w:p w14:paraId="775B38E3">
      <w:pPr>
        <w:spacing w:line="560" w:lineRule="exact"/>
        <w:jc w:val="center"/>
        <w:rPr>
          <w:rFonts w:eastAsia="方正小标宋_GBK"/>
          <w:bCs/>
          <w:color w:val="FF0000"/>
          <w:sz w:val="44"/>
          <w:szCs w:val="44"/>
          <w:lang w:eastAsia="zh-CN"/>
        </w:rPr>
      </w:pPr>
      <w:r>
        <w:rPr>
          <w:rFonts w:eastAsia="方正小标宋_GBK"/>
          <w:bCs/>
          <w:sz w:val="44"/>
          <w:szCs w:val="44"/>
          <w:lang w:eastAsia="zh-CN"/>
        </w:rPr>
        <w:t>202</w:t>
      </w:r>
      <w:r>
        <w:rPr>
          <w:rFonts w:hint="eastAsia" w:eastAsia="方正小标宋_GBK"/>
          <w:bCs/>
          <w:sz w:val="44"/>
          <w:szCs w:val="44"/>
          <w:lang w:eastAsia="zh-CN"/>
        </w:rPr>
        <w:t>5</w:t>
      </w:r>
      <w:r>
        <w:rPr>
          <w:rFonts w:eastAsia="方正小标宋_GBK"/>
          <w:bCs/>
          <w:sz w:val="44"/>
          <w:szCs w:val="44"/>
          <w:lang w:eastAsia="zh-CN"/>
        </w:rPr>
        <w:t>年</w:t>
      </w:r>
      <w:r>
        <w:rPr>
          <w:rFonts w:hint="eastAsia" w:eastAsia="方正小标宋_GBK"/>
          <w:bCs/>
          <w:sz w:val="44"/>
          <w:szCs w:val="44"/>
          <w:lang w:eastAsia="zh-CN"/>
        </w:rPr>
        <w:t>盱眙县智慧农业发展项目</w:t>
      </w:r>
      <w:r>
        <w:rPr>
          <w:rFonts w:eastAsia="方正小标宋_GBK"/>
          <w:bCs/>
          <w:sz w:val="44"/>
          <w:szCs w:val="44"/>
          <w:lang w:eastAsia="zh-CN"/>
        </w:rPr>
        <w:t>实施方案</w:t>
      </w:r>
    </w:p>
    <w:p w14:paraId="01A255C7">
      <w:pPr>
        <w:spacing w:line="560" w:lineRule="exact"/>
        <w:rPr>
          <w:sz w:val="44"/>
          <w:szCs w:val="44"/>
          <w:lang w:eastAsia="zh-CN"/>
        </w:rPr>
      </w:pPr>
    </w:p>
    <w:p w14:paraId="4BC169C4">
      <w:pPr>
        <w:spacing w:line="560" w:lineRule="exact"/>
        <w:rPr>
          <w:sz w:val="44"/>
          <w:szCs w:val="44"/>
          <w:lang w:eastAsia="zh-CN"/>
        </w:rPr>
      </w:pPr>
    </w:p>
    <w:p w14:paraId="56036011">
      <w:pPr>
        <w:spacing w:line="560" w:lineRule="exact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专项名称：</w:t>
      </w:r>
    </w:p>
    <w:p w14:paraId="5A8945A4">
      <w:pPr>
        <w:spacing w:line="560" w:lineRule="exact"/>
        <w:rPr>
          <w:lang w:eastAsia="zh-CN"/>
        </w:rPr>
      </w:pPr>
    </w:p>
    <w:p w14:paraId="5F4179C5">
      <w:pPr>
        <w:spacing w:line="560" w:lineRule="exact"/>
        <w:ind w:firstLine="420" w:firstLineChars="200"/>
        <w:rPr>
          <w:lang w:eastAsia="zh-CN"/>
        </w:rPr>
      </w:pPr>
      <w:r>
        <w:rPr>
          <w:lang w:eastAsia="zh-CN"/>
        </w:rPr>
        <w:t>工作任务名称:</w:t>
      </w:r>
    </w:p>
    <w:p w14:paraId="6DE9688F">
      <w:pPr>
        <w:spacing w:line="560" w:lineRule="exact"/>
        <w:rPr>
          <w:lang w:eastAsia="zh-CN"/>
        </w:rPr>
      </w:pPr>
    </w:p>
    <w:p w14:paraId="2E5D28AA">
      <w:pPr>
        <w:spacing w:line="560" w:lineRule="exact"/>
        <w:ind w:firstLine="420" w:firstLineChars="200"/>
        <w:rPr>
          <w:lang w:eastAsia="zh-CN"/>
        </w:rPr>
      </w:pPr>
      <w:r>
        <w:rPr>
          <w:lang w:eastAsia="zh-CN"/>
        </w:rPr>
        <w:t>实施项目名称：</w:t>
      </w:r>
    </w:p>
    <w:p w14:paraId="46EDDF31">
      <w:pPr>
        <w:spacing w:line="560" w:lineRule="exact"/>
        <w:rPr>
          <w:lang w:eastAsia="zh-CN"/>
        </w:rPr>
      </w:pPr>
    </w:p>
    <w:p w14:paraId="2E98480C">
      <w:pPr>
        <w:spacing w:line="560" w:lineRule="exact"/>
        <w:ind w:firstLine="420" w:firstLineChars="200"/>
        <w:rPr>
          <w:lang w:eastAsia="zh-CN"/>
        </w:rPr>
      </w:pPr>
      <w:r>
        <w:rPr>
          <w:lang w:eastAsia="zh-CN"/>
        </w:rPr>
        <w:t>实施单位名称（盖章）：</w:t>
      </w:r>
    </w:p>
    <w:p w14:paraId="2310C7C2">
      <w:pPr>
        <w:spacing w:line="560" w:lineRule="exact"/>
        <w:rPr>
          <w:lang w:eastAsia="zh-CN"/>
        </w:rPr>
      </w:pPr>
    </w:p>
    <w:p w14:paraId="55CC1752">
      <w:pPr>
        <w:spacing w:line="560" w:lineRule="exact"/>
        <w:rPr>
          <w:lang w:eastAsia="zh-CN"/>
        </w:rPr>
      </w:pPr>
      <w:r>
        <w:rPr>
          <w:lang w:eastAsia="zh-CN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主管部门：</w:t>
      </w:r>
      <w:r>
        <w:rPr>
          <w:rFonts w:hint="eastAsia" w:ascii="仿宋_GB2312"/>
          <w:lang w:eastAsia="zh-CN"/>
        </w:rPr>
        <w:t>盱眙县农业农村局</w:t>
      </w:r>
      <w:r>
        <w:rPr>
          <w:lang w:eastAsia="zh-CN"/>
        </w:rPr>
        <w:t>（盖章）</w:t>
      </w:r>
      <w:r>
        <w:rPr>
          <w:rFonts w:hint="eastAsia" w:ascii="仿宋_GB2312"/>
          <w:lang w:eastAsia="zh-CN"/>
        </w:rPr>
        <w:t xml:space="preserve"> </w:t>
      </w:r>
    </w:p>
    <w:p w14:paraId="11A78753">
      <w:pPr>
        <w:spacing w:line="560" w:lineRule="exact"/>
        <w:ind w:firstLine="420" w:firstLineChars="200"/>
        <w:rPr>
          <w:lang w:eastAsia="zh-CN"/>
        </w:rPr>
      </w:pPr>
    </w:p>
    <w:p w14:paraId="62FF2928">
      <w:pPr>
        <w:spacing w:line="560" w:lineRule="exact"/>
        <w:ind w:firstLine="420" w:firstLineChars="200"/>
        <w:rPr>
          <w:lang w:eastAsia="zh-CN"/>
        </w:rPr>
      </w:pPr>
    </w:p>
    <w:p w14:paraId="71DAD199">
      <w:pPr>
        <w:spacing w:line="560" w:lineRule="exact"/>
        <w:ind w:firstLine="420" w:firstLineChars="200"/>
        <w:rPr>
          <w:lang w:eastAsia="zh-CN"/>
        </w:rPr>
      </w:pPr>
      <w:r>
        <w:rPr>
          <w:lang w:eastAsia="zh-CN"/>
        </w:rPr>
        <w:t>填报时间：</w:t>
      </w:r>
      <w:r>
        <w:rPr>
          <w:rFonts w:hint="eastAsia"/>
          <w:lang w:eastAsia="zh-CN"/>
        </w:rPr>
        <w:t xml:space="preserve">  </w:t>
      </w:r>
      <w:r>
        <w:rPr>
          <w:lang w:eastAsia="zh-CN"/>
        </w:rPr>
        <w:t>年</w:t>
      </w:r>
      <w:r>
        <w:rPr>
          <w:rFonts w:hint="eastAsia"/>
          <w:lang w:eastAsia="zh-CN"/>
        </w:rPr>
        <w:t xml:space="preserve">   </w:t>
      </w:r>
      <w:r>
        <w:rPr>
          <w:lang w:eastAsia="zh-CN"/>
        </w:rPr>
        <w:t>月</w:t>
      </w:r>
      <w:r>
        <w:rPr>
          <w:rFonts w:hint="eastAsia"/>
          <w:lang w:eastAsia="zh-CN"/>
        </w:rPr>
        <w:t xml:space="preserve">   </w:t>
      </w:r>
      <w:r>
        <w:rPr>
          <w:lang w:eastAsia="zh-CN"/>
        </w:rPr>
        <w:t>日</w:t>
      </w:r>
    </w:p>
    <w:p w14:paraId="72A7D443">
      <w:pPr>
        <w:spacing w:line="560" w:lineRule="exact"/>
        <w:ind w:firstLine="560" w:firstLineChars="200"/>
        <w:rPr>
          <w:rFonts w:eastAsia="方正仿宋_GBK"/>
          <w:color w:val="FF0000"/>
          <w:sz w:val="28"/>
          <w:szCs w:val="28"/>
          <w:lang w:eastAsia="zh-CN"/>
        </w:rPr>
      </w:pPr>
    </w:p>
    <w:p w14:paraId="2B870DF2">
      <w:pPr>
        <w:spacing w:line="560" w:lineRule="exact"/>
        <w:ind w:firstLine="420" w:firstLineChars="200"/>
        <w:rPr>
          <w:lang w:eastAsia="zh-CN"/>
        </w:rPr>
      </w:pPr>
    </w:p>
    <w:p w14:paraId="772EBD46">
      <w:pPr>
        <w:spacing w:line="560" w:lineRule="exact"/>
        <w:jc w:val="center"/>
        <w:rPr>
          <w:rFonts w:eastAsia="楷体"/>
          <w:sz w:val="36"/>
          <w:szCs w:val="36"/>
          <w:lang w:eastAsia="zh-CN"/>
        </w:rPr>
      </w:pPr>
      <w:r>
        <w:rPr>
          <w:rFonts w:eastAsia="楷体"/>
          <w:sz w:val="36"/>
          <w:szCs w:val="36"/>
          <w:lang w:eastAsia="zh-CN"/>
        </w:rPr>
        <w:t>江苏省农业农村厅制</w:t>
      </w:r>
    </w:p>
    <w:p w14:paraId="572027C1">
      <w:pPr>
        <w:spacing w:line="560" w:lineRule="exact"/>
        <w:ind w:firstLine="420" w:firstLineChars="200"/>
        <w:rPr>
          <w:rFonts w:eastAsia="黑体"/>
          <w:lang w:eastAsia="zh-CN"/>
        </w:rPr>
      </w:pPr>
    </w:p>
    <w:p w14:paraId="07A204BD">
      <w:pPr>
        <w:spacing w:line="560" w:lineRule="exact"/>
        <w:ind w:firstLine="420" w:firstLineChars="200"/>
        <w:rPr>
          <w:rFonts w:eastAsia="黑体"/>
          <w:lang w:eastAsia="zh-CN"/>
        </w:rPr>
      </w:pPr>
    </w:p>
    <w:p w14:paraId="6D9C702B">
      <w:pPr>
        <w:spacing w:line="560" w:lineRule="exact"/>
        <w:ind w:firstLine="420" w:firstLineChars="200"/>
        <w:rPr>
          <w:rFonts w:eastAsia="黑体"/>
          <w:lang w:eastAsia="zh-CN"/>
        </w:rPr>
      </w:pPr>
      <w:r>
        <w:rPr>
          <w:rFonts w:eastAsia="黑体"/>
          <w:lang w:eastAsia="zh-CN"/>
        </w:rPr>
        <w:t>一、实施范围</w:t>
      </w:r>
    </w:p>
    <w:p w14:paraId="25881397">
      <w:pPr>
        <w:spacing w:line="560" w:lineRule="exact"/>
        <w:ind w:firstLine="640"/>
        <w:rPr>
          <w:lang w:eastAsia="zh-CN"/>
        </w:rPr>
      </w:pPr>
      <w:r>
        <w:rPr>
          <w:lang w:eastAsia="zh-CN"/>
        </w:rPr>
        <w:t>明确项目实施的区域范围或地点，地点要细化到县、乡、村。</w:t>
      </w:r>
    </w:p>
    <w:p w14:paraId="706445F8">
      <w:pPr>
        <w:spacing w:line="560" w:lineRule="exact"/>
        <w:ind w:firstLine="420" w:firstLineChars="200"/>
        <w:rPr>
          <w:rFonts w:eastAsia="黑体"/>
          <w:lang w:eastAsia="zh-CN"/>
        </w:rPr>
      </w:pPr>
      <w:r>
        <w:rPr>
          <w:rFonts w:eastAsia="黑体"/>
          <w:lang w:eastAsia="zh-CN"/>
        </w:rPr>
        <w:t>二、实施内容</w:t>
      </w:r>
    </w:p>
    <w:p w14:paraId="51DD2B30">
      <w:pPr>
        <w:spacing w:line="560" w:lineRule="exact"/>
        <w:ind w:firstLine="640"/>
        <w:rPr>
          <w:lang w:eastAsia="zh-CN"/>
        </w:rPr>
      </w:pPr>
      <w:r>
        <w:rPr>
          <w:lang w:eastAsia="zh-CN"/>
        </w:rPr>
        <w:t>分项描述项目主要实施内容。</w:t>
      </w:r>
    </w:p>
    <w:p w14:paraId="2CCEA016">
      <w:pPr>
        <w:spacing w:line="560" w:lineRule="exact"/>
        <w:ind w:firstLine="640"/>
        <w:rPr>
          <w:lang w:eastAsia="zh-CN"/>
        </w:rPr>
      </w:pPr>
      <w:r>
        <w:rPr>
          <w:lang w:eastAsia="zh-CN"/>
        </w:rPr>
        <w:t>（一）</w:t>
      </w:r>
    </w:p>
    <w:p w14:paraId="0DE0490E">
      <w:pPr>
        <w:spacing w:line="560" w:lineRule="exact"/>
        <w:ind w:firstLine="640"/>
        <w:rPr>
          <w:lang w:eastAsia="zh-CN"/>
        </w:rPr>
      </w:pPr>
      <w:r>
        <w:rPr>
          <w:lang w:eastAsia="zh-CN"/>
        </w:rPr>
        <w:t>（二）</w:t>
      </w:r>
    </w:p>
    <w:p w14:paraId="705F687D">
      <w:pPr>
        <w:spacing w:line="560" w:lineRule="exact"/>
        <w:ind w:firstLine="420" w:firstLineChars="200"/>
        <w:rPr>
          <w:lang w:eastAsia="zh-CN"/>
        </w:rPr>
      </w:pPr>
      <w:r>
        <w:rPr>
          <w:lang w:eastAsia="zh-CN"/>
        </w:rPr>
        <w:t xml:space="preserve"> </w:t>
      </w:r>
      <w:r>
        <w:rPr>
          <w:bCs/>
          <w:lang w:eastAsia="zh-CN"/>
        </w:rPr>
        <w:t>........</w:t>
      </w:r>
    </w:p>
    <w:p w14:paraId="17386B6A">
      <w:pPr>
        <w:spacing w:line="560" w:lineRule="exact"/>
        <w:ind w:firstLine="420" w:firstLineChars="200"/>
        <w:rPr>
          <w:rFonts w:eastAsia="黑体"/>
          <w:lang w:eastAsia="zh-CN"/>
        </w:rPr>
      </w:pPr>
      <w:r>
        <w:rPr>
          <w:rFonts w:eastAsia="黑体"/>
          <w:lang w:eastAsia="zh-CN"/>
        </w:rPr>
        <w:t>三、经费预算</w:t>
      </w:r>
    </w:p>
    <w:p w14:paraId="6A7D797A">
      <w:pPr>
        <w:spacing w:line="560" w:lineRule="exact"/>
        <w:ind w:firstLine="420" w:firstLineChars="200"/>
        <w:rPr>
          <w:lang w:eastAsia="zh-CN"/>
        </w:rPr>
      </w:pPr>
      <w:r>
        <w:rPr>
          <w:rFonts w:eastAsia="楷体"/>
          <w:lang w:eastAsia="zh-CN"/>
        </w:rPr>
        <w:t>（一）资金来源。</w:t>
      </w:r>
      <w:bookmarkStart w:id="0" w:name="OLE_LINK2"/>
      <w:r>
        <w:rPr>
          <w:lang w:eastAsia="zh-CN"/>
        </w:rPr>
        <w:t>项目总投资（入）资金</w:t>
      </w:r>
      <w:r>
        <w:rPr>
          <w:u w:val="single"/>
          <w:lang w:eastAsia="zh-CN"/>
        </w:rPr>
        <w:t xml:space="preserve">  </w:t>
      </w:r>
      <w:r>
        <w:rPr>
          <w:lang w:eastAsia="zh-CN"/>
        </w:rPr>
        <w:t>万元，其中：中央财政补助资金</w:t>
      </w:r>
      <w:r>
        <w:rPr>
          <w:u w:val="single"/>
          <w:lang w:eastAsia="zh-CN"/>
        </w:rPr>
        <w:t xml:space="preserve">  </w:t>
      </w:r>
      <w:r>
        <w:rPr>
          <w:lang w:eastAsia="zh-CN"/>
        </w:rPr>
        <w:t>万元，省级财政补助资金</w:t>
      </w:r>
      <w:r>
        <w:rPr>
          <w:u w:val="single"/>
          <w:lang w:eastAsia="zh-CN"/>
        </w:rPr>
        <w:t xml:space="preserve">  </w:t>
      </w:r>
      <w:r>
        <w:rPr>
          <w:lang w:eastAsia="zh-CN"/>
        </w:rPr>
        <w:t>万元，市县财政补助资金</w:t>
      </w:r>
      <w:r>
        <w:rPr>
          <w:u w:val="single"/>
          <w:lang w:eastAsia="zh-CN"/>
        </w:rPr>
        <w:t xml:space="preserve">  </w:t>
      </w:r>
      <w:r>
        <w:rPr>
          <w:lang w:eastAsia="zh-CN"/>
        </w:rPr>
        <w:t>万元，实施单位自筹资金</w:t>
      </w:r>
      <w:r>
        <w:rPr>
          <w:u w:val="single"/>
          <w:lang w:eastAsia="zh-CN"/>
        </w:rPr>
        <w:t xml:space="preserve">  </w:t>
      </w:r>
      <w:r>
        <w:rPr>
          <w:lang w:eastAsia="zh-CN"/>
        </w:rPr>
        <w:t>万元。</w:t>
      </w:r>
      <w:bookmarkEnd w:id="0"/>
    </w:p>
    <w:p w14:paraId="6AAA3175">
      <w:pPr>
        <w:spacing w:line="560" w:lineRule="exact"/>
        <w:ind w:firstLine="420" w:firstLineChars="200"/>
        <w:rPr>
          <w:sz w:val="24"/>
        </w:rPr>
      </w:pPr>
      <w:r>
        <w:rPr>
          <w:rFonts w:eastAsia="楷体"/>
        </w:rPr>
        <w:t>（二）明细预算。</w:t>
      </w:r>
      <w:r>
        <w:t xml:space="preserve">                                       </w:t>
      </w:r>
    </w:p>
    <w:tbl>
      <w:tblPr>
        <w:tblStyle w:val="4"/>
        <w:tblpPr w:leftFromText="180" w:rightFromText="180" w:vertAnchor="text" w:horzAnchor="page" w:tblpXSpec="center" w:tblpY="65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215"/>
        <w:gridCol w:w="1370"/>
        <w:gridCol w:w="1370"/>
        <w:gridCol w:w="1370"/>
        <w:gridCol w:w="1371"/>
      </w:tblGrid>
      <w:tr w14:paraId="5604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2" w:type="dxa"/>
            <w:vMerge w:val="restart"/>
            <w:vAlign w:val="center"/>
          </w:tcPr>
          <w:p w14:paraId="1E38442D">
            <w:pPr>
              <w:spacing w:line="5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实施内容</w:t>
            </w:r>
          </w:p>
        </w:tc>
        <w:tc>
          <w:tcPr>
            <w:tcW w:w="6696" w:type="dxa"/>
            <w:gridSpan w:val="5"/>
            <w:vAlign w:val="center"/>
          </w:tcPr>
          <w:p w14:paraId="6F9C30AF">
            <w:pPr>
              <w:spacing w:line="5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资  金  来  源</w:t>
            </w:r>
          </w:p>
        </w:tc>
      </w:tr>
      <w:tr w14:paraId="28FD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22" w:type="dxa"/>
            <w:vMerge w:val="continue"/>
            <w:vAlign w:val="center"/>
          </w:tcPr>
          <w:p w14:paraId="0CAA00C4">
            <w:pPr>
              <w:spacing w:line="5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70EC1DFE">
            <w:pPr>
              <w:spacing w:line="5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合 计</w:t>
            </w:r>
          </w:p>
        </w:tc>
        <w:tc>
          <w:tcPr>
            <w:tcW w:w="1370" w:type="dxa"/>
            <w:vAlign w:val="center"/>
          </w:tcPr>
          <w:p w14:paraId="2D477B5B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中央财政补助资金</w:t>
            </w:r>
          </w:p>
        </w:tc>
        <w:tc>
          <w:tcPr>
            <w:tcW w:w="1370" w:type="dxa"/>
            <w:vAlign w:val="center"/>
          </w:tcPr>
          <w:p w14:paraId="2A54230F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省级财政补助资金</w:t>
            </w:r>
          </w:p>
        </w:tc>
        <w:tc>
          <w:tcPr>
            <w:tcW w:w="1370" w:type="dxa"/>
            <w:vAlign w:val="center"/>
          </w:tcPr>
          <w:p w14:paraId="78D1B77C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市县财政</w:t>
            </w:r>
          </w:p>
          <w:p w14:paraId="2079035D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补助资金</w:t>
            </w:r>
          </w:p>
        </w:tc>
        <w:tc>
          <w:tcPr>
            <w:tcW w:w="1371" w:type="dxa"/>
            <w:vAlign w:val="center"/>
          </w:tcPr>
          <w:p w14:paraId="5D82CF3D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实施单位</w:t>
            </w:r>
          </w:p>
          <w:p w14:paraId="7E5549CC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自筹资金</w:t>
            </w:r>
          </w:p>
        </w:tc>
      </w:tr>
      <w:tr w14:paraId="0599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22" w:type="dxa"/>
            <w:vAlign w:val="center"/>
          </w:tcPr>
          <w:p w14:paraId="0FEFEFC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14:paraId="02CDC3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0" w:type="dxa"/>
            <w:vAlign w:val="center"/>
          </w:tcPr>
          <w:p w14:paraId="2AD530B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0" w:type="dxa"/>
            <w:vAlign w:val="center"/>
          </w:tcPr>
          <w:p w14:paraId="4FBB243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0" w:type="dxa"/>
            <w:vAlign w:val="center"/>
          </w:tcPr>
          <w:p w14:paraId="596A32B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14:paraId="5A298328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4DCD2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22" w:type="dxa"/>
            <w:vAlign w:val="center"/>
          </w:tcPr>
          <w:p w14:paraId="6A947E3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DBAA4F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0" w:type="dxa"/>
            <w:vAlign w:val="center"/>
          </w:tcPr>
          <w:p w14:paraId="5C56D51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0" w:type="dxa"/>
            <w:vAlign w:val="center"/>
          </w:tcPr>
          <w:p w14:paraId="0A3ACDB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0" w:type="dxa"/>
            <w:vAlign w:val="center"/>
          </w:tcPr>
          <w:p w14:paraId="0CF3D6C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14:paraId="01845C1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57EB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22" w:type="dxa"/>
            <w:vAlign w:val="center"/>
          </w:tcPr>
          <w:p w14:paraId="52E19C8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14:paraId="343E8876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0" w:type="dxa"/>
            <w:vAlign w:val="center"/>
          </w:tcPr>
          <w:p w14:paraId="5E05F12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0" w:type="dxa"/>
            <w:vAlign w:val="center"/>
          </w:tcPr>
          <w:p w14:paraId="250160A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0" w:type="dxa"/>
            <w:vAlign w:val="center"/>
          </w:tcPr>
          <w:p w14:paraId="40E5A75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14:paraId="4551385A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3F7A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22" w:type="dxa"/>
            <w:vAlign w:val="center"/>
          </w:tcPr>
          <w:p w14:paraId="080C4A0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A801AD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0" w:type="dxa"/>
            <w:vAlign w:val="center"/>
          </w:tcPr>
          <w:p w14:paraId="7F92D4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0" w:type="dxa"/>
            <w:vAlign w:val="center"/>
          </w:tcPr>
          <w:p w14:paraId="3EFA410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0" w:type="dxa"/>
            <w:vAlign w:val="center"/>
          </w:tcPr>
          <w:p w14:paraId="219E1FFC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14:paraId="4A3DC9FB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5F33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22" w:type="dxa"/>
            <w:vAlign w:val="center"/>
          </w:tcPr>
          <w:p w14:paraId="5BB2244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C2748E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0" w:type="dxa"/>
            <w:vAlign w:val="center"/>
          </w:tcPr>
          <w:p w14:paraId="6A24C9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0" w:type="dxa"/>
            <w:vAlign w:val="center"/>
          </w:tcPr>
          <w:p w14:paraId="20473FA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0" w:type="dxa"/>
            <w:vAlign w:val="center"/>
          </w:tcPr>
          <w:p w14:paraId="6860F3B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14:paraId="6A732A84">
            <w:pPr>
              <w:spacing w:line="560" w:lineRule="exact"/>
              <w:jc w:val="center"/>
              <w:rPr>
                <w:sz w:val="24"/>
              </w:rPr>
            </w:pPr>
          </w:p>
        </w:tc>
      </w:tr>
    </w:tbl>
    <w:p w14:paraId="4358DADE">
      <w:pPr>
        <w:spacing w:line="560" w:lineRule="exact"/>
        <w:rPr>
          <w:sz w:val="24"/>
        </w:rPr>
      </w:pPr>
      <w:r>
        <w:t xml:space="preserve">                                          </w:t>
      </w:r>
      <w:r>
        <w:rPr>
          <w:sz w:val="24"/>
        </w:rPr>
        <w:t>单位：万元</w:t>
      </w:r>
    </w:p>
    <w:p w14:paraId="42D1579B">
      <w:pPr>
        <w:spacing w:line="560" w:lineRule="exact"/>
        <w:ind w:firstLine="420" w:firstLineChars="200"/>
        <w:rPr>
          <w:rFonts w:eastAsia="黑体"/>
        </w:rPr>
      </w:pPr>
      <w:r>
        <w:rPr>
          <w:rFonts w:eastAsia="黑体"/>
        </w:rPr>
        <w:t>四、实施进度</w:t>
      </w:r>
    </w:p>
    <w:p w14:paraId="741AB0CB">
      <w:pPr>
        <w:spacing w:line="560" w:lineRule="exact"/>
        <w:ind w:firstLine="420" w:firstLineChars="200"/>
        <w:rPr>
          <w:lang w:eastAsia="zh-CN"/>
        </w:rPr>
      </w:pPr>
      <w:r>
        <w:rPr>
          <w:lang w:eastAsia="zh-CN"/>
        </w:rPr>
        <w:t>本项目实施期限为</w:t>
      </w:r>
      <w:r>
        <w:rPr>
          <w:rFonts w:hint="eastAsia"/>
          <w:color w:val="FF0000"/>
          <w:lang w:eastAsia="zh-CN"/>
        </w:rPr>
        <w:t>*</w:t>
      </w:r>
      <w:r>
        <w:rPr>
          <w:lang w:eastAsia="zh-CN"/>
        </w:rPr>
        <w:t>年，时间自</w:t>
      </w:r>
      <w:r>
        <w:rPr>
          <w:rFonts w:hint="eastAsia"/>
          <w:color w:val="FF0000"/>
          <w:lang w:eastAsia="zh-CN"/>
        </w:rPr>
        <w:t>**</w:t>
      </w:r>
      <w:r>
        <w:rPr>
          <w:lang w:eastAsia="zh-CN"/>
        </w:rPr>
        <w:t>年</w:t>
      </w:r>
      <w:r>
        <w:rPr>
          <w:rFonts w:hint="eastAsia"/>
          <w:color w:val="FF0000"/>
          <w:lang w:eastAsia="zh-CN"/>
        </w:rPr>
        <w:t>**</w:t>
      </w:r>
      <w:r>
        <w:rPr>
          <w:lang w:eastAsia="zh-CN"/>
        </w:rPr>
        <w:t>月起至</w:t>
      </w:r>
      <w:r>
        <w:rPr>
          <w:rFonts w:hint="eastAsia"/>
          <w:color w:val="FF0000"/>
          <w:lang w:eastAsia="zh-CN"/>
        </w:rPr>
        <w:t>**</w:t>
      </w:r>
      <w:r>
        <w:rPr>
          <w:lang w:eastAsia="zh-CN"/>
        </w:rPr>
        <w:t>年</w:t>
      </w:r>
      <w:r>
        <w:rPr>
          <w:rFonts w:hint="eastAsia"/>
          <w:color w:val="FF0000"/>
          <w:lang w:eastAsia="zh-CN"/>
        </w:rPr>
        <w:t>**</w:t>
      </w:r>
      <w:r>
        <w:rPr>
          <w:lang w:eastAsia="zh-CN"/>
        </w:rPr>
        <w:t>月止，实施进度安排如下：</w:t>
      </w:r>
    </w:p>
    <w:p w14:paraId="3EFD53A2">
      <w:pPr>
        <w:spacing w:line="560" w:lineRule="exact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（一）</w:t>
      </w:r>
    </w:p>
    <w:p w14:paraId="177E394F">
      <w:pPr>
        <w:spacing w:line="560" w:lineRule="exact"/>
        <w:ind w:firstLine="420" w:firstLineChars="200"/>
        <w:rPr>
          <w:lang w:eastAsia="zh-CN"/>
        </w:rPr>
      </w:pPr>
      <w:r>
        <w:rPr>
          <w:lang w:eastAsia="zh-CN"/>
        </w:rPr>
        <w:t>（二）</w:t>
      </w:r>
    </w:p>
    <w:p w14:paraId="60693BCD">
      <w:pPr>
        <w:spacing w:line="560" w:lineRule="exact"/>
        <w:ind w:firstLine="420" w:firstLineChars="200"/>
        <w:rPr>
          <w:bCs/>
          <w:lang w:eastAsia="zh-CN"/>
        </w:rPr>
      </w:pPr>
      <w:r>
        <w:rPr>
          <w:bCs/>
          <w:lang w:eastAsia="zh-CN"/>
        </w:rPr>
        <w:t>.......</w:t>
      </w:r>
    </w:p>
    <w:p w14:paraId="402818D7">
      <w:pPr>
        <w:spacing w:line="560" w:lineRule="exact"/>
        <w:ind w:left="640"/>
        <w:rPr>
          <w:lang w:eastAsia="zh-CN"/>
        </w:rPr>
      </w:pPr>
    </w:p>
    <w:p w14:paraId="5D4DC320">
      <w:pPr>
        <w:spacing w:line="560" w:lineRule="exact"/>
        <w:ind w:left="640"/>
        <w:rPr>
          <w:color w:val="FF0000"/>
          <w:lang w:eastAsia="zh-CN"/>
        </w:rPr>
      </w:pPr>
      <w:r>
        <w:rPr>
          <w:color w:val="FF0000"/>
          <w:lang w:eastAsia="zh-CN"/>
        </w:rPr>
        <w:t>注：除有文件明确规定外，原则上项目实施周期为项目立项计划下达之日起1年。</w:t>
      </w:r>
    </w:p>
    <w:p w14:paraId="254426A1">
      <w:pPr>
        <w:spacing w:line="560" w:lineRule="exact"/>
        <w:ind w:left="640"/>
        <w:rPr>
          <w:color w:val="FF0000"/>
          <w:lang w:eastAsia="zh-CN"/>
        </w:rPr>
      </w:pPr>
    </w:p>
    <w:p w14:paraId="0B43865C">
      <w:pPr>
        <w:numPr>
          <w:ilvl w:val="0"/>
          <w:numId w:val="1"/>
        </w:numPr>
        <w:spacing w:line="560" w:lineRule="exact"/>
        <w:ind w:firstLine="420" w:firstLineChars="200"/>
        <w:rPr>
          <w:rFonts w:eastAsia="黑体"/>
        </w:rPr>
      </w:pPr>
      <w:r>
        <w:rPr>
          <w:rFonts w:eastAsia="黑体"/>
        </w:rPr>
        <w:t>绩效目标</w:t>
      </w:r>
    </w:p>
    <w:tbl>
      <w:tblPr>
        <w:tblStyle w:val="4"/>
        <w:tblpPr w:leftFromText="180" w:rightFromText="180" w:vertAnchor="text" w:horzAnchor="page" w:tblpXSpec="center" w:tblpY="119"/>
        <w:tblOverlap w:val="never"/>
        <w:tblW w:w="8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185"/>
        <w:gridCol w:w="1845"/>
        <w:gridCol w:w="1575"/>
      </w:tblGrid>
      <w:tr w14:paraId="7EDA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388621D5">
            <w:pPr>
              <w:spacing w:line="560" w:lineRule="exact"/>
              <w:jc w:val="center"/>
              <w:rPr>
                <w:rFonts w:eastAsia="方正黑体_GBK"/>
              </w:rPr>
            </w:pPr>
            <w:r>
              <w:rPr>
                <w:rFonts w:eastAsia="方正黑体_GBK"/>
                <w:sz w:val="24"/>
              </w:rPr>
              <w:t>序号</w:t>
            </w:r>
          </w:p>
        </w:tc>
        <w:tc>
          <w:tcPr>
            <w:tcW w:w="4185" w:type="dxa"/>
            <w:vAlign w:val="center"/>
          </w:tcPr>
          <w:p w14:paraId="0CCCBAE1">
            <w:pPr>
              <w:spacing w:line="560" w:lineRule="exact"/>
              <w:jc w:val="center"/>
              <w:rPr>
                <w:rFonts w:eastAsia="方正黑体_GBK"/>
              </w:rPr>
            </w:pPr>
            <w:r>
              <w:rPr>
                <w:rFonts w:eastAsia="方正黑体_GBK"/>
                <w:sz w:val="24"/>
              </w:rPr>
              <w:t>绩效目标类型</w:t>
            </w:r>
          </w:p>
        </w:tc>
        <w:tc>
          <w:tcPr>
            <w:tcW w:w="1845" w:type="dxa"/>
            <w:vAlign w:val="center"/>
          </w:tcPr>
          <w:p w14:paraId="2529FCB1">
            <w:pPr>
              <w:spacing w:line="560" w:lineRule="exact"/>
              <w:jc w:val="center"/>
              <w:rPr>
                <w:rFonts w:eastAsia="方正黑体_GBK"/>
              </w:rPr>
            </w:pPr>
            <w:r>
              <w:rPr>
                <w:rFonts w:eastAsia="方正黑体_GBK"/>
                <w:sz w:val="24"/>
              </w:rPr>
              <w:t>绩效目标名称</w:t>
            </w:r>
          </w:p>
        </w:tc>
        <w:tc>
          <w:tcPr>
            <w:tcW w:w="1575" w:type="dxa"/>
            <w:vAlign w:val="center"/>
          </w:tcPr>
          <w:p w14:paraId="56CFD98E">
            <w:pPr>
              <w:spacing w:line="560" w:lineRule="exact"/>
              <w:jc w:val="center"/>
              <w:rPr>
                <w:rFonts w:eastAsia="方正黑体_GBK"/>
              </w:rPr>
            </w:pPr>
            <w:r>
              <w:rPr>
                <w:rFonts w:eastAsia="方正黑体_GBK"/>
                <w:sz w:val="24"/>
              </w:rPr>
              <w:t>目标值</w:t>
            </w:r>
          </w:p>
        </w:tc>
      </w:tr>
      <w:tr w14:paraId="3BE48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55" w:type="dxa"/>
            <w:vAlign w:val="center"/>
          </w:tcPr>
          <w:p w14:paraId="0F10F44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5" w:type="dxa"/>
            <w:vAlign w:val="center"/>
          </w:tcPr>
          <w:p w14:paraId="1877461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14:paraId="32C8D07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5CF19B6D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260C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484EFAC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85" w:type="dxa"/>
            <w:vAlign w:val="center"/>
          </w:tcPr>
          <w:p w14:paraId="18F84C1D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14:paraId="088CAC8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17C2C501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097F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488AA7D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85" w:type="dxa"/>
            <w:vAlign w:val="center"/>
          </w:tcPr>
          <w:p w14:paraId="0A55284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14:paraId="7FF7622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507DE9CE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2A3C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7816B20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4185" w:type="dxa"/>
            <w:vAlign w:val="center"/>
          </w:tcPr>
          <w:p w14:paraId="19B97C8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14:paraId="7BEC39B6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306EEB10">
            <w:pPr>
              <w:spacing w:line="560" w:lineRule="exact"/>
              <w:jc w:val="center"/>
              <w:rPr>
                <w:sz w:val="24"/>
              </w:rPr>
            </w:pPr>
          </w:p>
        </w:tc>
      </w:tr>
    </w:tbl>
    <w:p w14:paraId="44715A52">
      <w:pPr>
        <w:spacing w:line="560" w:lineRule="exact"/>
        <w:ind w:firstLine="420" w:firstLineChars="200"/>
        <w:rPr>
          <w:rFonts w:eastAsia="黑体"/>
        </w:rPr>
      </w:pPr>
    </w:p>
    <w:p w14:paraId="255C93A4">
      <w:pPr>
        <w:spacing w:line="560" w:lineRule="exact"/>
        <w:ind w:firstLine="420" w:firstLineChars="200"/>
        <w:rPr>
          <w:rFonts w:eastAsia="黑体"/>
        </w:rPr>
      </w:pPr>
    </w:p>
    <w:p w14:paraId="66BADD81">
      <w:pPr>
        <w:spacing w:line="560" w:lineRule="exact"/>
        <w:ind w:firstLine="420" w:firstLineChars="200"/>
        <w:rPr>
          <w:rFonts w:eastAsia="黑体"/>
        </w:rPr>
      </w:pPr>
    </w:p>
    <w:p w14:paraId="1100FFF9">
      <w:pPr>
        <w:spacing w:line="560" w:lineRule="exact"/>
        <w:ind w:firstLine="420" w:firstLineChars="200"/>
        <w:rPr>
          <w:rFonts w:eastAsia="黑体"/>
        </w:rPr>
      </w:pPr>
    </w:p>
    <w:p w14:paraId="44416661">
      <w:pPr>
        <w:spacing w:line="560" w:lineRule="exact"/>
        <w:ind w:firstLine="420" w:firstLineChars="200"/>
        <w:rPr>
          <w:rFonts w:eastAsia="黑体"/>
        </w:rPr>
      </w:pPr>
    </w:p>
    <w:p w14:paraId="6B36BB4D">
      <w:pPr>
        <w:spacing w:line="560" w:lineRule="exact"/>
        <w:ind w:firstLine="420" w:firstLineChars="200"/>
        <w:rPr>
          <w:rFonts w:eastAsia="黑体"/>
        </w:rPr>
      </w:pPr>
    </w:p>
    <w:p w14:paraId="461F851F">
      <w:pPr>
        <w:spacing w:line="560" w:lineRule="exact"/>
        <w:ind w:firstLine="420" w:firstLineChars="200"/>
        <w:rPr>
          <w:rFonts w:eastAsia="黑体"/>
        </w:rPr>
      </w:pPr>
    </w:p>
    <w:p w14:paraId="6F0767B9">
      <w:pPr>
        <w:spacing w:line="560" w:lineRule="exact"/>
        <w:ind w:firstLine="420" w:firstLineChars="200"/>
        <w:rPr>
          <w:rFonts w:eastAsia="黑体"/>
        </w:rPr>
      </w:pPr>
      <w:r>
        <w:rPr>
          <w:rFonts w:eastAsia="黑体"/>
        </w:rPr>
        <w:t>六、组织管理</w:t>
      </w:r>
    </w:p>
    <w:p w14:paraId="0A230BFD">
      <w:pPr>
        <w:spacing w:line="560" w:lineRule="exact"/>
        <w:ind w:firstLine="420" w:firstLineChars="200"/>
        <w:rPr>
          <w:lang w:eastAsia="zh-CN"/>
        </w:rPr>
      </w:pPr>
      <w:r>
        <w:rPr>
          <w:lang w:eastAsia="zh-CN"/>
        </w:rPr>
        <w:t>（一）项目组成员（其中明确项目联系人及联系方式）</w:t>
      </w:r>
    </w:p>
    <w:p w14:paraId="68A95316">
      <w:pPr>
        <w:pStyle w:val="2"/>
        <w:spacing w:before="203" w:line="560" w:lineRule="exact"/>
        <w:jc w:val="both"/>
        <w:rPr>
          <w:rFonts w:ascii="方正仿宋_GB2312" w:hAnsi="方正仿宋_GB2312" w:eastAsia="方正仿宋_GB2312" w:cs="方正仿宋_GB2312"/>
          <w:spacing w:val="6"/>
          <w:sz w:val="32"/>
          <w:szCs w:val="32"/>
          <w:lang w:eastAsia="zh-CN"/>
        </w:rPr>
      </w:pPr>
      <w:r>
        <w:rPr>
          <w:rFonts w:hint="eastAsia"/>
          <w:lang w:eastAsia="zh-CN"/>
        </w:rPr>
        <w:t xml:space="preserve">   </w:t>
      </w:r>
      <w:r>
        <w:rPr>
          <w:rFonts w:ascii="Arial" w:hAnsi="Arial" w:eastAsia="Arial" w:cs="Arial"/>
          <w:sz w:val="21"/>
          <w:szCs w:val="21"/>
          <w:lang w:eastAsia="zh-CN"/>
        </w:rPr>
        <w:t>（二）管理责任人</w:t>
      </w:r>
    </w:p>
    <w:p w14:paraId="273B2D94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AF188">
    <w:pPr>
      <w:spacing w:line="225" w:lineRule="auto"/>
      <w:ind w:left="4536"/>
      <w:rPr>
        <w:rFonts w:ascii="宋体" w:hAnsi="宋体" w:eastAsia="宋体" w:cs="宋体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A10F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6A10F9">
                    <w:pPr>
                      <w:pStyle w:val="3"/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F6169"/>
    <w:rsid w:val="105F7DFA"/>
    <w:rsid w:val="191A2963"/>
    <w:rsid w:val="638F6169"/>
    <w:rsid w:val="643F2304"/>
    <w:rsid w:val="6B6C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888</Words>
  <Characters>927</Characters>
  <Lines>0</Lines>
  <Paragraphs>0</Paragraphs>
  <TotalTime>0</TotalTime>
  <ScaleCrop>false</ScaleCrop>
  <LinksUpToDate>false</LinksUpToDate>
  <CharactersWithSpaces>1286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2025-09-03T07:28:00Z</dcterms:created>
  <dc:creator>WPS_1723619888</dc:creator>
  <cp:lastModifiedBy>蓝精灵</cp:lastModifiedBy>
  <dcterms:modified xsi:type="dcterms:W3CDTF">2025-09-10T07:22:26Z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EF70781E33B04D088D6152D95C5B6097_13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