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p>
    <w:p>
      <w:pPr>
        <w:pStyle w:val="13"/>
        <w:ind w:firstLine="1566" w:firstLineChars="300"/>
        <w:rPr>
          <w:rFonts w:asciiTheme="majorEastAsia" w:hAnsiTheme="majorEastAsia" w:eastAsiaTheme="majorEastAsia" w:cstheme="majorEastAsia"/>
          <w:b/>
          <w:snapToGrid w:val="0"/>
          <w:sz w:val="52"/>
          <w:szCs w:val="52"/>
        </w:rPr>
      </w:pPr>
    </w:p>
    <w:p>
      <w:pPr>
        <w:pStyle w:val="13"/>
        <w:ind w:firstLine="1566" w:firstLineChars="300"/>
        <w:rPr>
          <w:rFonts w:asciiTheme="majorEastAsia" w:hAnsiTheme="majorEastAsia" w:eastAsiaTheme="majorEastAsia" w:cstheme="majorEastAsia"/>
          <w:b/>
          <w:snapToGrid w:val="0"/>
          <w:sz w:val="52"/>
          <w:szCs w:val="52"/>
        </w:rPr>
      </w:pPr>
    </w:p>
    <w:p>
      <w:pPr>
        <w:pStyle w:val="13"/>
        <w:ind w:left="0" w:leftChars="0" w:firstLine="0" w:firstLineChars="0"/>
        <w:jc w:val="center"/>
        <w:rPr>
          <w:rFonts w:asciiTheme="majorEastAsia" w:hAnsiTheme="majorEastAsia" w:eastAsiaTheme="majorEastAsia" w:cstheme="majorEastAsia"/>
          <w:b/>
          <w:snapToGrid w:val="0"/>
          <w:sz w:val="48"/>
          <w:szCs w:val="52"/>
        </w:rPr>
      </w:pPr>
      <w:r>
        <w:rPr>
          <w:rFonts w:hint="eastAsia" w:asciiTheme="majorEastAsia" w:hAnsiTheme="majorEastAsia" w:eastAsiaTheme="majorEastAsia" w:cstheme="majorEastAsia"/>
          <w:b/>
          <w:snapToGrid w:val="0"/>
          <w:sz w:val="48"/>
          <w:szCs w:val="52"/>
        </w:rPr>
        <w:t>盱眙县马坝镇开发区厂房屋面防水工程</w:t>
      </w:r>
    </w:p>
    <w:p/>
    <w:p>
      <w:pPr>
        <w:adjustRightInd w:val="0"/>
        <w:snapToGrid w:val="0"/>
        <w:spacing w:line="300" w:lineRule="auto"/>
        <w:jc w:val="center"/>
        <w:rPr>
          <w:rFonts w:asciiTheme="majorEastAsia" w:hAnsiTheme="majorEastAsia" w:eastAsiaTheme="majorEastAsia" w:cstheme="majorEastAsia"/>
          <w:b/>
          <w:snapToGrid w:val="0"/>
          <w:spacing w:val="100"/>
          <w:sz w:val="144"/>
          <w:szCs w:val="84"/>
        </w:rPr>
      </w:pPr>
    </w:p>
    <w:p>
      <w:pPr>
        <w:adjustRightInd w:val="0"/>
        <w:snapToGrid w:val="0"/>
        <w:spacing w:line="300" w:lineRule="auto"/>
        <w:jc w:val="center"/>
        <w:rPr>
          <w:rFonts w:asciiTheme="majorEastAsia" w:hAnsiTheme="majorEastAsia" w:eastAsiaTheme="majorEastAsia" w:cstheme="majorEastAsia"/>
          <w:b/>
          <w:snapToGrid w:val="0"/>
          <w:sz w:val="84"/>
          <w:szCs w:val="84"/>
        </w:rPr>
      </w:pPr>
      <w:r>
        <w:rPr>
          <w:rFonts w:hint="eastAsia" w:asciiTheme="majorEastAsia" w:hAnsiTheme="majorEastAsia" w:eastAsiaTheme="majorEastAsia" w:cstheme="majorEastAsia"/>
          <w:b/>
          <w:snapToGrid w:val="0"/>
          <w:spacing w:val="100"/>
          <w:sz w:val="144"/>
          <w:szCs w:val="84"/>
        </w:rPr>
        <w:t>招标文</w:t>
      </w:r>
      <w:r>
        <w:rPr>
          <w:rFonts w:hint="eastAsia" w:asciiTheme="majorEastAsia" w:hAnsiTheme="majorEastAsia" w:eastAsiaTheme="majorEastAsia" w:cstheme="majorEastAsia"/>
          <w:b/>
          <w:snapToGrid w:val="0"/>
          <w:sz w:val="144"/>
          <w:szCs w:val="84"/>
        </w:rPr>
        <w:t>件</w:t>
      </w:r>
    </w:p>
    <w:p>
      <w:pPr>
        <w:adjustRightInd w:val="0"/>
        <w:snapToGrid w:val="0"/>
        <w:rPr>
          <w:rFonts w:asciiTheme="majorEastAsia" w:hAnsiTheme="majorEastAsia" w:eastAsiaTheme="majorEastAsia" w:cstheme="majorEastAsia"/>
          <w:b/>
          <w:sz w:val="36"/>
          <w:szCs w:val="36"/>
        </w:rPr>
      </w:pPr>
    </w:p>
    <w:p>
      <w:pPr>
        <w:adjustRightInd w:val="0"/>
        <w:snapToGrid w:val="0"/>
        <w:rPr>
          <w:rFonts w:asciiTheme="majorEastAsia" w:hAnsiTheme="majorEastAsia" w:eastAsiaTheme="majorEastAsia" w:cstheme="majorEastAsia"/>
          <w:b/>
          <w:sz w:val="36"/>
          <w:szCs w:val="36"/>
        </w:rPr>
      </w:pPr>
    </w:p>
    <w:p>
      <w:pPr>
        <w:adjustRightInd w:val="0"/>
        <w:snapToGrid w:val="0"/>
        <w:rPr>
          <w:rFonts w:asciiTheme="majorEastAsia" w:hAnsiTheme="majorEastAsia" w:eastAsiaTheme="majorEastAsia" w:cstheme="majorEastAsia"/>
          <w:b/>
          <w:sz w:val="36"/>
          <w:szCs w:val="36"/>
        </w:rPr>
      </w:pPr>
    </w:p>
    <w:p>
      <w:pPr>
        <w:adjustRightInd w:val="0"/>
        <w:snapToGrid w:val="0"/>
        <w:rPr>
          <w:rFonts w:asciiTheme="majorEastAsia" w:hAnsiTheme="majorEastAsia" w:eastAsiaTheme="majorEastAsia" w:cstheme="majorEastAsia"/>
          <w:b/>
          <w:sz w:val="36"/>
          <w:szCs w:val="36"/>
        </w:rPr>
      </w:pPr>
    </w:p>
    <w:p>
      <w:pPr>
        <w:pStyle w:val="13"/>
        <w:ind w:left="0" w:leftChars="0" w:firstLine="0" w:firstLineChars="0"/>
        <w:rPr>
          <w:rFonts w:asciiTheme="majorEastAsia" w:hAnsiTheme="majorEastAsia" w:eastAsiaTheme="majorEastAsia" w:cstheme="majorEastAsia"/>
          <w:b/>
          <w:sz w:val="36"/>
          <w:szCs w:val="36"/>
        </w:rPr>
      </w:pPr>
    </w:p>
    <w:p/>
    <w:p>
      <w:pPr>
        <w:adjustRightInd w:val="0"/>
        <w:snapToGrid w:val="0"/>
        <w:rPr>
          <w:rFonts w:asciiTheme="majorEastAsia" w:hAnsiTheme="majorEastAsia" w:eastAsiaTheme="majorEastAsia" w:cstheme="majorEastAsia"/>
          <w:b/>
          <w:sz w:val="36"/>
          <w:szCs w:val="36"/>
        </w:rPr>
      </w:pPr>
    </w:p>
    <w:p>
      <w:pPr>
        <w:adjustRightInd w:val="0"/>
        <w:snapToGrid w:val="0"/>
        <w:spacing w:line="700" w:lineRule="exact"/>
        <w:ind w:firstLine="964" w:firstLineChars="300"/>
        <w:jc w:val="left"/>
        <w:rPr>
          <w:rFonts w:ascii="宋体" w:hAnsi="宋体" w:cs="宋体"/>
          <w:b/>
          <w:sz w:val="32"/>
          <w:szCs w:val="32"/>
        </w:rPr>
      </w:pPr>
      <w:r>
        <w:rPr>
          <w:rFonts w:hint="eastAsia" w:ascii="宋体" w:hAnsi="宋体" w:cs="宋体"/>
          <w:b/>
          <w:sz w:val="32"/>
          <w:szCs w:val="32"/>
        </w:rPr>
        <w:t>招标人名称：盱眙县马坝镇大众村村民委员会</w:t>
      </w:r>
    </w:p>
    <w:p>
      <w:pPr>
        <w:adjustRightInd w:val="0"/>
        <w:snapToGrid w:val="0"/>
        <w:spacing w:line="700" w:lineRule="exact"/>
        <w:ind w:firstLine="2875" w:firstLineChars="895"/>
        <w:jc w:val="left"/>
        <w:rPr>
          <w:rFonts w:ascii="宋体" w:hAnsi="宋体" w:cs="宋体"/>
          <w:b/>
          <w:color w:val="FF0000"/>
          <w:spacing w:val="-20"/>
          <w:sz w:val="32"/>
          <w:szCs w:val="32"/>
          <w:u w:val="single"/>
        </w:rPr>
      </w:pPr>
      <w:r>
        <w:rPr>
          <w:rFonts w:hint="eastAsia" w:ascii="宋体" w:hAnsi="宋体" w:cs="宋体"/>
          <w:b/>
          <w:sz w:val="32"/>
          <w:szCs w:val="32"/>
        </w:rPr>
        <w:t>盱眙县马坝镇石桥村村民委员会</w:t>
      </w:r>
    </w:p>
    <w:p>
      <w:pPr>
        <w:adjustRightInd w:val="0"/>
        <w:snapToGrid w:val="0"/>
        <w:spacing w:line="700" w:lineRule="exact"/>
        <w:ind w:firstLine="964" w:firstLineChars="300"/>
        <w:rPr>
          <w:rFonts w:asciiTheme="majorEastAsia" w:hAnsiTheme="majorEastAsia" w:eastAsiaTheme="majorEastAsia" w:cstheme="majorEastAsia"/>
          <w:b/>
          <w:sz w:val="30"/>
          <w:szCs w:val="30"/>
        </w:rPr>
      </w:pPr>
      <w:r>
        <w:rPr>
          <w:rFonts w:hint="eastAsia" w:asciiTheme="majorEastAsia" w:hAnsiTheme="majorEastAsia" w:eastAsiaTheme="majorEastAsia" w:cstheme="majorEastAsia"/>
          <w:b/>
          <w:sz w:val="32"/>
          <w:szCs w:val="32"/>
        </w:rPr>
        <w:t>招</w:t>
      </w:r>
      <w:r>
        <w:rPr>
          <w:rFonts w:hint="eastAsia" w:ascii="宋体" w:hAnsi="宋体" w:cs="宋体"/>
          <w:b/>
          <w:sz w:val="32"/>
          <w:szCs w:val="32"/>
        </w:rPr>
        <w:t>标代</w:t>
      </w:r>
      <w:r>
        <w:rPr>
          <w:rFonts w:hint="eastAsia" w:asciiTheme="majorEastAsia" w:hAnsiTheme="majorEastAsia" w:eastAsiaTheme="majorEastAsia" w:cstheme="majorEastAsia"/>
          <w:b/>
          <w:sz w:val="32"/>
          <w:szCs w:val="32"/>
        </w:rPr>
        <w:t>理机构：江苏至衡诚达工程咨询有限公司</w:t>
      </w:r>
    </w:p>
    <w:p>
      <w:pPr>
        <w:tabs>
          <w:tab w:val="left" w:pos="1200"/>
        </w:tabs>
        <w:adjustRightInd w:val="0"/>
        <w:snapToGrid w:val="0"/>
        <w:spacing w:line="700" w:lineRule="exact"/>
        <w:jc w:val="center"/>
        <w:rPr>
          <w:rFonts w:ascii="Times New Roman" w:hAnsi="Times New Roman"/>
          <w:sz w:val="24"/>
        </w:rPr>
      </w:pPr>
      <w:r>
        <w:rPr>
          <w:rFonts w:hint="eastAsia" w:asciiTheme="majorEastAsia" w:hAnsiTheme="majorEastAsia" w:eastAsiaTheme="majorEastAsia" w:cstheme="majorEastAsia"/>
          <w:b/>
          <w:sz w:val="30"/>
          <w:szCs w:val="30"/>
        </w:rPr>
        <w:t>2023年7月</w:t>
      </w:r>
    </w:p>
    <w:p>
      <w:pPr>
        <w:snapToGrid w:val="0"/>
        <w:spacing w:line="360" w:lineRule="auto"/>
        <w:rPr>
          <w:rFonts w:ascii="Times New Roman" w:hAnsi="Times New Roman"/>
          <w:sz w:val="24"/>
        </w:rPr>
        <w:sectPr>
          <w:headerReference r:id="rId3" w:type="default"/>
          <w:footerReference r:id="rId4" w:type="default"/>
          <w:pgSz w:w="11906" w:h="16838"/>
          <w:pgMar w:top="1418" w:right="1588" w:bottom="1134" w:left="1588" w:header="720" w:footer="720" w:gutter="0"/>
          <w:pgNumType w:start="1"/>
          <w:cols w:space="720" w:num="1"/>
          <w:docGrid w:linePitch="312" w:charSpace="0"/>
        </w:sectPr>
      </w:pPr>
    </w:p>
    <w:p>
      <w:pPr>
        <w:widowControl/>
        <w:numPr>
          <w:ilvl w:val="0"/>
          <w:numId w:val="1"/>
        </w:numPr>
        <w:snapToGrid w:val="0"/>
        <w:spacing w:line="400" w:lineRule="exact"/>
        <w:jc w:val="center"/>
        <w:rPr>
          <w:rFonts w:ascii="Times New Roman" w:hAnsi="Times New Roman"/>
          <w:b/>
          <w:sz w:val="32"/>
          <w:szCs w:val="32"/>
        </w:rPr>
      </w:pPr>
      <w:r>
        <w:rPr>
          <w:rFonts w:hint="eastAsia" w:ascii="Times New Roman" w:hAnsi="Times New Roman"/>
          <w:b/>
          <w:sz w:val="32"/>
          <w:szCs w:val="32"/>
        </w:rPr>
        <w:t>招标文件</w:t>
      </w:r>
    </w:p>
    <w:p>
      <w:pPr>
        <w:jc w:val="center"/>
        <w:rPr>
          <w:rFonts w:ascii="Times New Roman" w:hAnsi="Times New Roman"/>
        </w:rPr>
      </w:pPr>
    </w:p>
    <w:p>
      <w:pPr>
        <w:spacing w:line="400" w:lineRule="exact"/>
        <w:ind w:firstLine="480" w:firstLineChars="200"/>
        <w:rPr>
          <w:rFonts w:asciiTheme="minorEastAsia" w:hAnsiTheme="minorEastAsia" w:eastAsiaTheme="minorEastAsia"/>
          <w:sz w:val="24"/>
          <w:szCs w:val="24"/>
        </w:rPr>
      </w:pPr>
      <w:bookmarkStart w:id="0" w:name="_Toc8599"/>
      <w:bookmarkStart w:id="1" w:name="_Toc369531508"/>
      <w:bookmarkStart w:id="2" w:name="_Toc352691466"/>
      <w:r>
        <w:rPr>
          <w:rFonts w:hint="eastAsia" w:asciiTheme="minorEastAsia" w:hAnsiTheme="minorEastAsia" w:eastAsiaTheme="minorEastAsia"/>
          <w:sz w:val="24"/>
          <w:szCs w:val="24"/>
        </w:rPr>
        <w:t>盱眙县马坝镇开发区厂房屋面防水工程</w:t>
      </w:r>
      <w:r>
        <w:rPr>
          <w:rFonts w:asciiTheme="minorEastAsia" w:hAnsiTheme="minorEastAsia" w:eastAsiaTheme="minorEastAsia"/>
          <w:sz w:val="24"/>
          <w:szCs w:val="24"/>
        </w:rPr>
        <w:t>资金已落实，拟采用</w:t>
      </w:r>
      <w:r>
        <w:rPr>
          <w:rFonts w:hint="eastAsia" w:asciiTheme="minorEastAsia" w:hAnsiTheme="minorEastAsia" w:eastAsiaTheme="minorEastAsia"/>
          <w:sz w:val="24"/>
          <w:szCs w:val="24"/>
        </w:rPr>
        <w:t>公开招标</w:t>
      </w:r>
      <w:r>
        <w:rPr>
          <w:rFonts w:asciiTheme="minorEastAsia" w:hAnsiTheme="minorEastAsia" w:eastAsiaTheme="minorEastAsia"/>
          <w:sz w:val="24"/>
          <w:szCs w:val="24"/>
        </w:rPr>
        <w:t>方式选择合适的</w:t>
      </w:r>
      <w:r>
        <w:rPr>
          <w:rFonts w:hint="eastAsia" w:asciiTheme="minorEastAsia" w:hAnsiTheme="minorEastAsia" w:eastAsiaTheme="minorEastAsia"/>
          <w:sz w:val="24"/>
          <w:szCs w:val="24"/>
        </w:rPr>
        <w:t>投标</w:t>
      </w:r>
      <w:r>
        <w:rPr>
          <w:rFonts w:asciiTheme="minorEastAsia" w:hAnsiTheme="minorEastAsia" w:eastAsiaTheme="minorEastAsia"/>
          <w:sz w:val="24"/>
          <w:szCs w:val="24"/>
        </w:rPr>
        <w:t>单位，现邀请</w:t>
      </w:r>
      <w:r>
        <w:rPr>
          <w:rFonts w:hint="eastAsia" w:asciiTheme="minorEastAsia" w:hAnsiTheme="minorEastAsia" w:eastAsiaTheme="minorEastAsia"/>
          <w:sz w:val="24"/>
          <w:szCs w:val="24"/>
        </w:rPr>
        <w:t>符合条件的投标人</w:t>
      </w:r>
      <w:r>
        <w:rPr>
          <w:rFonts w:asciiTheme="minorEastAsia" w:hAnsiTheme="minorEastAsia" w:eastAsiaTheme="minorEastAsia"/>
          <w:sz w:val="24"/>
          <w:szCs w:val="24"/>
        </w:rPr>
        <w:t>参加该项目招标。</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一、项目</w:t>
      </w:r>
      <w:r>
        <w:rPr>
          <w:rFonts w:asciiTheme="minorEastAsia" w:hAnsiTheme="minorEastAsia" w:eastAsiaTheme="minorEastAsia"/>
          <w:sz w:val="24"/>
          <w:szCs w:val="24"/>
        </w:rPr>
        <w:t>概况</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项目</w:t>
      </w:r>
      <w:r>
        <w:rPr>
          <w:rFonts w:asciiTheme="minorEastAsia" w:hAnsiTheme="minorEastAsia" w:eastAsiaTheme="minorEastAsia"/>
          <w:sz w:val="24"/>
          <w:szCs w:val="24"/>
        </w:rPr>
        <w:t>名称：</w:t>
      </w:r>
      <w:r>
        <w:rPr>
          <w:rFonts w:hint="eastAsia" w:asciiTheme="minorEastAsia" w:hAnsiTheme="minorEastAsia" w:eastAsiaTheme="minorEastAsia"/>
          <w:sz w:val="24"/>
          <w:szCs w:val="24"/>
        </w:rPr>
        <w:t>盱眙县马坝镇开发区厂房屋面防水工程</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项目地点：盱眙县马坝镇开发区</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项目内容</w:t>
      </w:r>
      <w:r>
        <w:rPr>
          <w:rFonts w:asciiTheme="minorEastAsia" w:hAnsiTheme="minorEastAsia" w:eastAsiaTheme="minorEastAsia"/>
          <w:sz w:val="24"/>
          <w:szCs w:val="24"/>
        </w:rPr>
        <w:t>：</w:t>
      </w:r>
      <w:r>
        <w:rPr>
          <w:rFonts w:hint="eastAsia" w:asciiTheme="minorEastAsia" w:hAnsiTheme="minorEastAsia" w:eastAsiaTheme="minorEastAsia"/>
          <w:sz w:val="24"/>
          <w:szCs w:val="24"/>
        </w:rPr>
        <w:t>盱眙县马坝镇开发区厂房屋面防水工程（详见清单）</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工期要求</w:t>
      </w:r>
      <w:r>
        <w:rPr>
          <w:rFonts w:asciiTheme="minorEastAsia" w:hAnsiTheme="minorEastAsia" w:eastAsiaTheme="minorEastAsia"/>
          <w:sz w:val="24"/>
          <w:szCs w:val="24"/>
        </w:rPr>
        <w:t>：</w:t>
      </w:r>
      <w:r>
        <w:rPr>
          <w:rFonts w:hint="eastAsia" w:asciiTheme="minorEastAsia" w:hAnsiTheme="minorEastAsia" w:eastAsiaTheme="minorEastAsia"/>
          <w:sz w:val="24"/>
          <w:szCs w:val="24"/>
        </w:rPr>
        <w:t>10日历</w:t>
      </w:r>
      <w:r>
        <w:rPr>
          <w:rFonts w:asciiTheme="minorEastAsia" w:hAnsiTheme="minorEastAsia" w:eastAsiaTheme="minorEastAsia"/>
          <w:sz w:val="24"/>
          <w:szCs w:val="24"/>
        </w:rPr>
        <w:t>天</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招标控制价：9.98万元</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本次项目不接受联合体投标</w:t>
      </w:r>
    </w:p>
    <w:p>
      <w:pPr>
        <w:spacing w:line="40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二、投标人条件</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（一）具有独立订立合同的能力（具备有效的营业执照）；</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（二）投标人需具备建筑工程施工总承包三级（含）以上或</w:t>
      </w:r>
      <w:r>
        <w:rPr>
          <w:rFonts w:hint="eastAsia" w:ascii="宋体" w:hAnsi="宋体" w:cs="宋体"/>
          <w:kern w:val="0"/>
          <w:sz w:val="24"/>
        </w:rPr>
        <w:t>具备防水防腐保温工程专业承包贰级及以上（有效期内）</w:t>
      </w:r>
      <w:r>
        <w:rPr>
          <w:rFonts w:hint="eastAsia" w:asciiTheme="minorEastAsia" w:hAnsiTheme="minorEastAsia" w:eastAsiaTheme="minorEastAsia"/>
          <w:sz w:val="24"/>
          <w:szCs w:val="24"/>
        </w:rPr>
        <w:t>，企业具备安全生产条件，并取得“安全生产许可证”；</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（三）拟派的项目负责人具有二级及以上建造师注册证书（建筑工程专业）且同时具备安全生产考核合格B证；</w:t>
      </w:r>
    </w:p>
    <w:p>
      <w:pPr>
        <w:spacing w:line="40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三、本项目招标采取资格后审办法，审查资料如下</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（一）法人代表授权委托书原件，被委托人身份证明；</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（二）企业营业执照副本、企业资质证书副本、企业安全生产许可证副本；</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（三）拟派的项目负责人必须具有二级及以上建造师注册证书（建筑工程专业）且同时具备安全生产考核合格B证；</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（四）投标单位提供信用承诺（格式自拟）</w:t>
      </w:r>
    </w:p>
    <w:p>
      <w:pPr>
        <w:spacing w:line="40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以上材料复印件加盖</w:t>
      </w:r>
      <w:r>
        <w:rPr>
          <w:rFonts w:hint="eastAsia" w:asciiTheme="minorEastAsia" w:hAnsiTheme="minorEastAsia" w:eastAsiaTheme="minorEastAsia"/>
          <w:b/>
          <w:sz w:val="24"/>
          <w:szCs w:val="24"/>
        </w:rPr>
        <w:t>公章和投标函、报价表一起</w:t>
      </w:r>
      <w:r>
        <w:rPr>
          <w:rFonts w:asciiTheme="minorEastAsia" w:hAnsiTheme="minorEastAsia" w:eastAsiaTheme="minorEastAsia"/>
          <w:b/>
          <w:sz w:val="24"/>
          <w:szCs w:val="24"/>
        </w:rPr>
        <w:t>装入</w:t>
      </w:r>
      <w:r>
        <w:rPr>
          <w:rFonts w:hint="eastAsia" w:asciiTheme="minorEastAsia" w:hAnsiTheme="minorEastAsia" w:eastAsiaTheme="minorEastAsia"/>
          <w:b/>
          <w:sz w:val="24"/>
          <w:szCs w:val="24"/>
        </w:rPr>
        <w:t>信封中密封，密封处加盖公章</w:t>
      </w:r>
      <w:r>
        <w:rPr>
          <w:rFonts w:asciiTheme="minorEastAsia" w:hAnsiTheme="minorEastAsia" w:eastAsiaTheme="minorEastAsia"/>
          <w:b/>
          <w:sz w:val="24"/>
          <w:szCs w:val="24"/>
        </w:rPr>
        <w:t>。</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四、获取招标文件</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时间：2023年7月7日至2023年7月14日，每天8:30至11:30，14:30至17:30（北京时间，法定节假日除外）</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方式：盱眙县马坝镇行政审批局二楼缴费</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材料费：200元/份，无论中标与否不退还</w:t>
      </w:r>
    </w:p>
    <w:p>
      <w:pPr>
        <w:spacing w:line="400" w:lineRule="exact"/>
        <w:ind w:firstLine="480" w:firstLineChars="200"/>
        <w:rPr>
          <w:rFonts w:asciiTheme="minorEastAsia" w:hAnsiTheme="minorEastAsia" w:eastAsiaTheme="minorEastAsia"/>
          <w:sz w:val="24"/>
          <w:szCs w:val="24"/>
        </w:rPr>
      </w:pPr>
      <w:bookmarkStart w:id="3" w:name="_Toc18885"/>
      <w:bookmarkEnd w:id="3"/>
      <w:bookmarkStart w:id="4" w:name="_Toc384308199"/>
      <w:bookmarkEnd w:id="4"/>
      <w:bookmarkStart w:id="5" w:name="_Toc369531507"/>
      <w:bookmarkEnd w:id="5"/>
      <w:bookmarkStart w:id="6" w:name="_Toc361508574"/>
      <w:bookmarkEnd w:id="6"/>
      <w:bookmarkStart w:id="7" w:name="_Toc352691465"/>
      <w:bookmarkEnd w:id="7"/>
      <w:r>
        <w:rPr>
          <w:rFonts w:hint="eastAsia" w:asciiTheme="minorEastAsia" w:hAnsiTheme="minorEastAsia" w:eastAsiaTheme="minorEastAsia"/>
          <w:sz w:val="24"/>
          <w:szCs w:val="24"/>
        </w:rPr>
        <w:t>本项目只接受现场报名，如确认参加本项目将以下资料扫描件带至报名处（加盖单位公章）</w:t>
      </w:r>
      <w:r>
        <w:rPr>
          <w:rFonts w:asciiTheme="minorEastAsia" w:hAnsiTheme="minorEastAsia" w:eastAsiaTheme="minorEastAsia"/>
          <w:sz w:val="24"/>
          <w:szCs w:val="24"/>
        </w:rPr>
        <w:t>：①法人代表授权委托书原件；②被委托人身份证明原件及复印件加盖公章</w:t>
      </w:r>
      <w:r>
        <w:rPr>
          <w:rFonts w:hint="eastAsia" w:asciiTheme="minorEastAsia" w:hAnsiTheme="minorEastAsia" w:eastAsiaTheme="minorEastAsia"/>
          <w:sz w:val="24"/>
          <w:szCs w:val="24"/>
        </w:rPr>
        <w:t>；</w:t>
      </w:r>
      <w:r>
        <w:rPr>
          <w:rFonts w:asciiTheme="minorEastAsia" w:hAnsiTheme="minorEastAsia" w:eastAsiaTheme="minorEastAsia"/>
          <w:sz w:val="24"/>
          <w:szCs w:val="24"/>
        </w:rPr>
        <w:t>③</w:t>
      </w:r>
      <w:r>
        <w:rPr>
          <w:rFonts w:hint="eastAsia" w:asciiTheme="minorEastAsia" w:hAnsiTheme="minorEastAsia" w:eastAsiaTheme="minorEastAsia"/>
          <w:sz w:val="24"/>
          <w:szCs w:val="24"/>
        </w:rPr>
        <w:t>营业执照复印件加盖公章。</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五、提交投标文件截止时间、开标时间和地点</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截止时间：2023年7月17日10:00前</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地点：盱眙县马坝镇行政审批局</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六、付款方式</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工程竣工验收合格交付后，付至合同价的70%；审计结束后付至审计价的90%；余款质保期满无质量问题一次性付清，不计利息。（施工单位凭税务部门正式增值税发票支取工程款）</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七</w:t>
      </w:r>
      <w:r>
        <w:rPr>
          <w:rFonts w:hint="eastAsia" w:asciiTheme="minorEastAsia" w:hAnsiTheme="minorEastAsia" w:eastAsiaTheme="minorEastAsia"/>
          <w:sz w:val="24"/>
          <w:szCs w:val="24"/>
        </w:rPr>
        <w:t>、履约保证金</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中标价的10%，中标人在招标人签发中标通知书之日起3个工作日内、合同签订前汇款至招标人指定账户，否则将视为中标人自动放弃中标。履约保证金返还方式：工程竣工验收合格后返还（无息）。</w:t>
      </w:r>
    </w:p>
    <w:p>
      <w:pPr>
        <w:snapToGrid w:val="0"/>
        <w:spacing w:line="400" w:lineRule="exact"/>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八</w:t>
      </w:r>
      <w:r>
        <w:rPr>
          <w:rFonts w:hint="eastAsia" w:asciiTheme="minorEastAsia" w:hAnsiTheme="minorEastAsia" w:eastAsiaTheme="minorEastAsia"/>
          <w:sz w:val="24"/>
          <w:szCs w:val="24"/>
        </w:rPr>
        <w:t>、评标办法</w:t>
      </w:r>
    </w:p>
    <w:p>
      <w:pPr>
        <w:snapToGrid w:val="0"/>
        <w:spacing w:line="400" w:lineRule="exact"/>
        <w:ind w:firstLine="480" w:firstLineChars="200"/>
        <w:jc w:val="left"/>
        <w:rPr>
          <w:rFonts w:asciiTheme="minorEastAsia" w:hAnsiTheme="minorEastAsia" w:eastAsiaTheme="minorEastAsia"/>
          <w:sz w:val="24"/>
          <w:szCs w:val="24"/>
        </w:rPr>
      </w:pPr>
      <w:r>
        <w:rPr>
          <w:rFonts w:asciiTheme="minorEastAsia" w:hAnsiTheme="minorEastAsia" w:eastAsiaTheme="minorEastAsia"/>
          <w:sz w:val="24"/>
          <w:szCs w:val="24"/>
        </w:rPr>
        <w:t>本次评标采用经评审的</w:t>
      </w:r>
      <w:r>
        <w:rPr>
          <w:rFonts w:hint="eastAsia" w:asciiTheme="minorEastAsia" w:hAnsiTheme="minorEastAsia" w:eastAsiaTheme="minorEastAsia"/>
          <w:sz w:val="24"/>
          <w:szCs w:val="24"/>
        </w:rPr>
        <w:t>合理低价法（取低于平均值且最接近平均值）。</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九</w:t>
      </w:r>
      <w:r>
        <w:rPr>
          <w:rFonts w:hint="eastAsia" w:asciiTheme="minorEastAsia" w:hAnsiTheme="minorEastAsia" w:eastAsiaTheme="minorEastAsia"/>
          <w:sz w:val="24"/>
          <w:szCs w:val="24"/>
        </w:rPr>
        <w:t>、联系方式</w:t>
      </w:r>
    </w:p>
    <w:p>
      <w:pPr>
        <w:spacing w:line="40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招标人：</w:t>
      </w:r>
      <w:r>
        <w:rPr>
          <w:rFonts w:hint="eastAsia" w:asciiTheme="minorEastAsia" w:hAnsiTheme="minorEastAsia" w:eastAsiaTheme="minorEastAsia"/>
          <w:sz w:val="24"/>
          <w:szCs w:val="24"/>
        </w:rPr>
        <w:t>盱眙县马坝镇大众村村民委员会、盱眙县马坝镇石桥村村民委员会</w:t>
      </w:r>
    </w:p>
    <w:p>
      <w:pPr>
        <w:spacing w:line="40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地址：</w:t>
      </w:r>
      <w:r>
        <w:rPr>
          <w:rFonts w:hint="eastAsia" w:asciiTheme="minorEastAsia" w:hAnsiTheme="minorEastAsia" w:eastAsiaTheme="minorEastAsia"/>
          <w:sz w:val="24"/>
          <w:szCs w:val="24"/>
        </w:rPr>
        <w:t>盱眙县马坝镇</w:t>
      </w:r>
    </w:p>
    <w:p>
      <w:pPr>
        <w:spacing w:line="40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联系人：</w:t>
      </w:r>
      <w:r>
        <w:rPr>
          <w:rFonts w:hint="eastAsia" w:asciiTheme="minorEastAsia" w:hAnsiTheme="minorEastAsia" w:eastAsiaTheme="minorEastAsia"/>
          <w:sz w:val="24"/>
          <w:szCs w:val="24"/>
        </w:rPr>
        <w:t>马玉光</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电话：0517-89683577</w:t>
      </w:r>
    </w:p>
    <w:p>
      <w:pPr>
        <w:spacing w:line="40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招标代理机构：</w:t>
      </w:r>
      <w:r>
        <w:rPr>
          <w:rFonts w:hint="eastAsia" w:asciiTheme="minorEastAsia" w:hAnsiTheme="minorEastAsia" w:eastAsiaTheme="minorEastAsia"/>
          <w:sz w:val="24"/>
          <w:szCs w:val="24"/>
        </w:rPr>
        <w:t>江苏至衡诚达工程咨询有限公司</w:t>
      </w:r>
    </w:p>
    <w:p>
      <w:pPr>
        <w:spacing w:line="40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地址：</w:t>
      </w:r>
      <w:r>
        <w:rPr>
          <w:rFonts w:hint="eastAsia" w:asciiTheme="minorEastAsia" w:hAnsiTheme="minorEastAsia" w:eastAsiaTheme="minorEastAsia"/>
          <w:sz w:val="24"/>
          <w:szCs w:val="24"/>
        </w:rPr>
        <w:t>淮安市盱眙县家禧广场写字楼8021室</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联系人：丁迎迎</w:t>
      </w:r>
    </w:p>
    <w:p>
      <w:pPr>
        <w:spacing w:line="40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电话：</w:t>
      </w:r>
      <w:r>
        <w:rPr>
          <w:rFonts w:hint="eastAsia" w:asciiTheme="minorEastAsia" w:hAnsiTheme="minorEastAsia" w:eastAsiaTheme="minorEastAsia"/>
          <w:sz w:val="24"/>
          <w:szCs w:val="24"/>
        </w:rPr>
        <w:t>0517-88287979</w:t>
      </w:r>
    </w:p>
    <w:p>
      <w:pPr>
        <w:spacing w:line="400" w:lineRule="exact"/>
        <w:ind w:firstLine="480" w:firstLineChars="200"/>
        <w:jc w:val="right"/>
        <w:rPr>
          <w:rFonts w:asciiTheme="minorEastAsia" w:hAnsiTheme="minorEastAsia" w:eastAsiaTheme="minorEastAsia"/>
          <w:sz w:val="24"/>
          <w:szCs w:val="24"/>
        </w:rPr>
      </w:pPr>
      <w:r>
        <w:rPr>
          <w:rFonts w:hint="eastAsia" w:asciiTheme="minorEastAsia" w:hAnsiTheme="minorEastAsia" w:eastAsiaTheme="minorEastAsia"/>
          <w:sz w:val="24"/>
          <w:szCs w:val="24"/>
        </w:rPr>
        <w:t>盱眙县马坝镇大众村村民委员会</w:t>
      </w:r>
    </w:p>
    <w:p>
      <w:pPr>
        <w:spacing w:line="400" w:lineRule="exact"/>
        <w:ind w:firstLine="480" w:firstLineChars="200"/>
        <w:jc w:val="right"/>
        <w:rPr>
          <w:rFonts w:asciiTheme="minorEastAsia" w:hAnsiTheme="minorEastAsia" w:eastAsiaTheme="minorEastAsia"/>
          <w:sz w:val="24"/>
          <w:szCs w:val="24"/>
        </w:rPr>
      </w:pPr>
      <w:r>
        <w:rPr>
          <w:rFonts w:hint="eastAsia" w:asciiTheme="minorEastAsia" w:hAnsiTheme="minorEastAsia" w:eastAsiaTheme="minorEastAsia"/>
          <w:sz w:val="24"/>
          <w:szCs w:val="24"/>
        </w:rPr>
        <w:t>盱眙县马坝镇石桥村村民委员会</w:t>
      </w:r>
    </w:p>
    <w:p>
      <w:pPr>
        <w:spacing w:line="400" w:lineRule="exact"/>
        <w:ind w:firstLine="480" w:firstLineChars="200"/>
        <w:jc w:val="right"/>
        <w:rPr>
          <w:rFonts w:ascii="宋体"/>
          <w:kern w:val="0"/>
          <w:sz w:val="34"/>
          <w:szCs w:val="20"/>
        </w:rPr>
      </w:pPr>
      <w:r>
        <w:rPr>
          <w:rFonts w:hint="eastAsia" w:asciiTheme="minorEastAsia" w:hAnsiTheme="minorEastAsia" w:eastAsiaTheme="minorEastAsia"/>
          <w:sz w:val="24"/>
          <w:szCs w:val="24"/>
        </w:rPr>
        <w:t>2023年7月7日</w:t>
      </w:r>
      <w:bookmarkEnd w:id="0"/>
      <w:bookmarkEnd w:id="1"/>
      <w:bookmarkEnd w:id="2"/>
      <w:r>
        <w:br w:type="page"/>
      </w:r>
    </w:p>
    <w:p>
      <w:pPr>
        <w:snapToGrid w:val="0"/>
        <w:spacing w:line="500" w:lineRule="exact"/>
        <w:jc w:val="center"/>
        <w:rPr>
          <w:rFonts w:ascii="Times New Roman" w:hAnsi="Times New Roman"/>
          <w:b/>
          <w:sz w:val="36"/>
          <w:szCs w:val="36"/>
        </w:rPr>
      </w:pPr>
      <w:r>
        <w:rPr>
          <w:rFonts w:ascii="Times New Roman" w:hAnsi="Times New Roman"/>
          <w:b/>
          <w:sz w:val="36"/>
          <w:szCs w:val="36"/>
        </w:rPr>
        <w:t>第二章 投标人须知</w:t>
      </w:r>
    </w:p>
    <w:p>
      <w:pPr>
        <w:snapToGrid w:val="0"/>
        <w:spacing w:line="500" w:lineRule="exact"/>
        <w:jc w:val="center"/>
        <w:rPr>
          <w:rFonts w:ascii="Times New Roman" w:hAnsi="Times New Roman"/>
          <w:b/>
          <w:sz w:val="32"/>
          <w:szCs w:val="32"/>
        </w:rPr>
      </w:pPr>
      <w:r>
        <w:rPr>
          <w:rFonts w:ascii="Times New Roman" w:hAnsi="Times New Roman"/>
          <w:b/>
          <w:sz w:val="32"/>
          <w:szCs w:val="32"/>
        </w:rPr>
        <w:t>一、前附表</w:t>
      </w:r>
    </w:p>
    <w:tbl>
      <w:tblPr>
        <w:tblStyle w:val="14"/>
        <w:tblW w:w="884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99"/>
        <w:gridCol w:w="69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9" w:type="dxa"/>
            <w:noWrap/>
            <w:vAlign w:val="center"/>
          </w:tcPr>
          <w:p>
            <w:pPr>
              <w:adjustRightInd w:val="0"/>
              <w:snapToGrid w:val="0"/>
              <w:spacing w:line="400" w:lineRule="exact"/>
              <w:jc w:val="center"/>
              <w:rPr>
                <w:rFonts w:asciiTheme="minorEastAsia" w:hAnsiTheme="minorEastAsia" w:eastAsiaTheme="minorEastAsia"/>
                <w:b/>
                <w:snapToGrid w:val="0"/>
                <w:sz w:val="24"/>
                <w:szCs w:val="24"/>
              </w:rPr>
            </w:pPr>
            <w:r>
              <w:rPr>
                <w:rFonts w:asciiTheme="minorEastAsia" w:hAnsiTheme="minorEastAsia" w:eastAsiaTheme="minorEastAsia"/>
                <w:b/>
                <w:snapToGrid w:val="0"/>
                <w:sz w:val="24"/>
                <w:szCs w:val="24"/>
              </w:rPr>
              <w:t>内</w:t>
            </w:r>
            <w:r>
              <w:rPr>
                <w:rFonts w:hint="eastAsia" w:asciiTheme="minorEastAsia" w:hAnsiTheme="minorEastAsia" w:eastAsiaTheme="minorEastAsia"/>
                <w:b/>
                <w:snapToGrid w:val="0"/>
                <w:sz w:val="24"/>
                <w:szCs w:val="24"/>
              </w:rPr>
              <w:t xml:space="preserve">  </w:t>
            </w:r>
            <w:r>
              <w:rPr>
                <w:rFonts w:asciiTheme="minorEastAsia" w:hAnsiTheme="minorEastAsia" w:eastAsiaTheme="minorEastAsia"/>
                <w:b/>
                <w:snapToGrid w:val="0"/>
                <w:sz w:val="24"/>
                <w:szCs w:val="24"/>
              </w:rPr>
              <w:t>容</w:t>
            </w:r>
          </w:p>
        </w:tc>
        <w:tc>
          <w:tcPr>
            <w:tcW w:w="6943" w:type="dxa"/>
            <w:noWrap/>
            <w:vAlign w:val="center"/>
          </w:tcPr>
          <w:p>
            <w:pPr>
              <w:adjustRightInd w:val="0"/>
              <w:snapToGrid w:val="0"/>
              <w:spacing w:line="400" w:lineRule="exact"/>
              <w:jc w:val="center"/>
              <w:rPr>
                <w:rFonts w:asciiTheme="minorEastAsia" w:hAnsiTheme="minorEastAsia" w:eastAsiaTheme="minorEastAsia"/>
                <w:b/>
                <w:snapToGrid w:val="0"/>
                <w:sz w:val="24"/>
                <w:szCs w:val="24"/>
              </w:rPr>
            </w:pPr>
            <w:r>
              <w:rPr>
                <w:rFonts w:asciiTheme="minorEastAsia" w:hAnsiTheme="minorEastAsia" w:eastAsiaTheme="minorEastAsia"/>
                <w:b/>
                <w:snapToGrid w:val="0"/>
                <w:sz w:val="24"/>
                <w:szCs w:val="24"/>
              </w:rPr>
              <w:t>说 明 与 要 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9" w:type="dxa"/>
            <w:noWrap/>
            <w:vAlign w:val="center"/>
          </w:tcPr>
          <w:p>
            <w:pPr>
              <w:adjustRightInd w:val="0"/>
              <w:snapToGrid w:val="0"/>
              <w:spacing w:line="400" w:lineRule="exact"/>
              <w:jc w:val="center"/>
              <w:rPr>
                <w:rFonts w:asciiTheme="minorEastAsia" w:hAnsiTheme="minorEastAsia" w:eastAsiaTheme="minorEastAsia"/>
                <w:snapToGrid w:val="0"/>
                <w:sz w:val="24"/>
                <w:szCs w:val="24"/>
              </w:rPr>
            </w:pPr>
            <w:r>
              <w:rPr>
                <w:rFonts w:asciiTheme="minorEastAsia" w:hAnsiTheme="minorEastAsia" w:eastAsiaTheme="minorEastAsia"/>
                <w:snapToGrid w:val="0"/>
                <w:sz w:val="24"/>
                <w:szCs w:val="24"/>
              </w:rPr>
              <w:t>工程名称</w:t>
            </w:r>
          </w:p>
        </w:tc>
        <w:tc>
          <w:tcPr>
            <w:tcW w:w="6943" w:type="dxa"/>
            <w:noWrap/>
            <w:vAlign w:val="center"/>
          </w:tcPr>
          <w:p>
            <w:pPr>
              <w:adjustRightInd w:val="0"/>
              <w:snapToGrid w:val="0"/>
              <w:spacing w:line="4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盱眙县马坝镇开发区厂房屋面防水工程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9" w:type="dxa"/>
            <w:noWrap/>
            <w:vAlign w:val="center"/>
          </w:tcPr>
          <w:p>
            <w:pPr>
              <w:adjustRightInd w:val="0"/>
              <w:snapToGrid w:val="0"/>
              <w:spacing w:line="400" w:lineRule="exact"/>
              <w:jc w:val="center"/>
              <w:rPr>
                <w:rFonts w:asciiTheme="minorEastAsia" w:hAnsiTheme="minorEastAsia" w:eastAsiaTheme="minorEastAsia"/>
                <w:snapToGrid w:val="0"/>
                <w:sz w:val="24"/>
                <w:szCs w:val="24"/>
              </w:rPr>
            </w:pPr>
            <w:r>
              <w:rPr>
                <w:rFonts w:asciiTheme="minorEastAsia" w:hAnsiTheme="minorEastAsia" w:eastAsiaTheme="minorEastAsia"/>
                <w:snapToGrid w:val="0"/>
                <w:sz w:val="24"/>
                <w:szCs w:val="24"/>
              </w:rPr>
              <w:t>招标内容</w:t>
            </w:r>
          </w:p>
        </w:tc>
        <w:tc>
          <w:tcPr>
            <w:tcW w:w="6943" w:type="dxa"/>
            <w:noWrap/>
            <w:vAlign w:val="center"/>
          </w:tcPr>
          <w:p>
            <w:pPr>
              <w:adjustRightInd w:val="0"/>
              <w:snapToGrid w:val="0"/>
              <w:spacing w:line="400" w:lineRule="exact"/>
              <w:rPr>
                <w:rFonts w:asciiTheme="minorEastAsia" w:hAnsiTheme="minorEastAsia" w:eastAsiaTheme="minorEastAsia"/>
                <w:kern w:val="0"/>
                <w:sz w:val="24"/>
                <w:szCs w:val="24"/>
              </w:rPr>
            </w:pPr>
            <w:r>
              <w:rPr>
                <w:rFonts w:hint="eastAsia" w:asciiTheme="minorEastAsia" w:hAnsiTheme="minorEastAsia" w:eastAsiaTheme="minorEastAsia"/>
                <w:sz w:val="24"/>
                <w:szCs w:val="24"/>
              </w:rPr>
              <w:t>详见清单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9" w:type="dxa"/>
            <w:noWrap/>
            <w:vAlign w:val="center"/>
          </w:tcPr>
          <w:p>
            <w:pPr>
              <w:adjustRightInd w:val="0"/>
              <w:snapToGrid w:val="0"/>
              <w:spacing w:line="400" w:lineRule="exact"/>
              <w:jc w:val="center"/>
              <w:rPr>
                <w:rFonts w:asciiTheme="minorEastAsia" w:hAnsiTheme="minorEastAsia" w:eastAsiaTheme="minorEastAsia"/>
                <w:snapToGrid w:val="0"/>
                <w:sz w:val="24"/>
                <w:szCs w:val="24"/>
              </w:rPr>
            </w:pPr>
            <w:r>
              <w:rPr>
                <w:rFonts w:asciiTheme="minorEastAsia" w:hAnsiTheme="minorEastAsia" w:eastAsiaTheme="minorEastAsia"/>
                <w:snapToGrid w:val="0"/>
                <w:sz w:val="24"/>
                <w:szCs w:val="24"/>
              </w:rPr>
              <w:t>建设地点</w:t>
            </w:r>
          </w:p>
        </w:tc>
        <w:tc>
          <w:tcPr>
            <w:tcW w:w="6943" w:type="dxa"/>
            <w:noWrap/>
            <w:vAlign w:val="center"/>
          </w:tcPr>
          <w:p>
            <w:pPr>
              <w:snapToGrid w:val="0"/>
              <w:spacing w:line="400" w:lineRule="exact"/>
              <w:rPr>
                <w:rFonts w:asciiTheme="minorEastAsia" w:hAnsiTheme="minorEastAsia" w:eastAsiaTheme="minorEastAsia"/>
                <w:kern w:val="0"/>
                <w:sz w:val="24"/>
                <w:szCs w:val="24"/>
              </w:rPr>
            </w:pPr>
            <w:r>
              <w:rPr>
                <w:rFonts w:hint="eastAsia" w:asciiTheme="minorEastAsia" w:hAnsiTheme="minorEastAsia" w:eastAsiaTheme="minorEastAsia"/>
                <w:sz w:val="24"/>
                <w:szCs w:val="24"/>
              </w:rPr>
              <w:t>盱眙县马坝镇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9" w:type="dxa"/>
            <w:noWrap/>
            <w:vAlign w:val="center"/>
          </w:tcPr>
          <w:p>
            <w:pPr>
              <w:adjustRightInd w:val="0"/>
              <w:snapToGrid w:val="0"/>
              <w:spacing w:line="400" w:lineRule="exact"/>
              <w:jc w:val="center"/>
              <w:rPr>
                <w:rFonts w:asciiTheme="minorEastAsia" w:hAnsiTheme="minorEastAsia" w:eastAsiaTheme="minorEastAsia"/>
                <w:snapToGrid w:val="0"/>
                <w:sz w:val="24"/>
                <w:szCs w:val="24"/>
              </w:rPr>
            </w:pPr>
            <w:r>
              <w:rPr>
                <w:rFonts w:asciiTheme="minorEastAsia" w:hAnsiTheme="minorEastAsia" w:eastAsiaTheme="minorEastAsia"/>
                <w:snapToGrid w:val="0"/>
                <w:sz w:val="24"/>
                <w:szCs w:val="24"/>
              </w:rPr>
              <w:t>质量要求</w:t>
            </w:r>
          </w:p>
        </w:tc>
        <w:tc>
          <w:tcPr>
            <w:tcW w:w="6943" w:type="dxa"/>
            <w:noWrap/>
            <w:vAlign w:val="center"/>
          </w:tcPr>
          <w:p>
            <w:pPr>
              <w:spacing w:line="400" w:lineRule="exact"/>
              <w:rPr>
                <w:rFonts w:asciiTheme="minorEastAsia" w:hAnsiTheme="minorEastAsia" w:eastAsiaTheme="minorEastAsia"/>
                <w:b/>
                <w:bCs/>
                <w:snapToGrid w:val="0"/>
                <w:sz w:val="24"/>
                <w:szCs w:val="24"/>
              </w:rPr>
            </w:pPr>
            <w:r>
              <w:rPr>
                <w:rFonts w:asciiTheme="minorEastAsia" w:hAnsiTheme="minorEastAsia" w:eastAsiaTheme="minorEastAsia"/>
                <w:sz w:val="24"/>
                <w:szCs w:val="24"/>
              </w:rPr>
              <w:t>合格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9" w:type="dxa"/>
            <w:noWrap/>
            <w:vAlign w:val="center"/>
          </w:tcPr>
          <w:p>
            <w:pPr>
              <w:adjustRightInd w:val="0"/>
              <w:snapToGrid w:val="0"/>
              <w:spacing w:line="400" w:lineRule="exact"/>
              <w:jc w:val="center"/>
              <w:rPr>
                <w:rFonts w:asciiTheme="minorEastAsia" w:hAnsiTheme="minorEastAsia" w:eastAsiaTheme="minorEastAsia"/>
                <w:snapToGrid w:val="0"/>
                <w:sz w:val="24"/>
                <w:szCs w:val="24"/>
              </w:rPr>
            </w:pPr>
            <w:r>
              <w:rPr>
                <w:rFonts w:hint="eastAsia" w:asciiTheme="minorEastAsia" w:hAnsiTheme="minorEastAsia" w:eastAsiaTheme="minorEastAsia"/>
                <w:snapToGrid w:val="0"/>
                <w:sz w:val="24"/>
                <w:szCs w:val="24"/>
              </w:rPr>
              <w:t>工期要求</w:t>
            </w:r>
          </w:p>
        </w:tc>
        <w:tc>
          <w:tcPr>
            <w:tcW w:w="6943" w:type="dxa"/>
            <w:noWrap/>
            <w:vAlign w:val="center"/>
          </w:tcPr>
          <w:p>
            <w:pPr>
              <w:adjustRightInd w:val="0"/>
              <w:snapToGrid w:val="0"/>
              <w:spacing w:line="4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10日历</w:t>
            </w:r>
            <w:r>
              <w:rPr>
                <w:rFonts w:asciiTheme="minorEastAsia" w:hAnsiTheme="minorEastAsia" w:eastAsiaTheme="minorEastAsia"/>
                <w:sz w:val="24"/>
                <w:szCs w:val="24"/>
              </w:rPr>
              <w:t>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9" w:type="dxa"/>
            <w:noWrap/>
            <w:vAlign w:val="center"/>
          </w:tcPr>
          <w:p>
            <w:pPr>
              <w:adjustRightInd w:val="0"/>
              <w:snapToGrid w:val="0"/>
              <w:spacing w:line="400" w:lineRule="exact"/>
              <w:jc w:val="center"/>
              <w:rPr>
                <w:rFonts w:asciiTheme="minorEastAsia" w:hAnsiTheme="minorEastAsia" w:eastAsiaTheme="minorEastAsia"/>
                <w:snapToGrid w:val="0"/>
                <w:sz w:val="24"/>
                <w:szCs w:val="24"/>
              </w:rPr>
            </w:pPr>
            <w:r>
              <w:rPr>
                <w:rFonts w:asciiTheme="minorEastAsia" w:hAnsiTheme="minorEastAsia" w:eastAsiaTheme="minorEastAsia"/>
                <w:snapToGrid w:val="0"/>
                <w:sz w:val="24"/>
                <w:szCs w:val="24"/>
              </w:rPr>
              <w:t>付款方式</w:t>
            </w:r>
          </w:p>
        </w:tc>
        <w:tc>
          <w:tcPr>
            <w:tcW w:w="6943" w:type="dxa"/>
            <w:noWrap/>
            <w:vAlign w:val="center"/>
          </w:tcPr>
          <w:p>
            <w:pPr>
              <w:pStyle w:val="16"/>
              <w:spacing w:line="400" w:lineRule="exact"/>
              <w:rPr>
                <w:rFonts w:asciiTheme="minorEastAsia" w:hAnsiTheme="minorEastAsia" w:eastAsiaTheme="minorEastAsia"/>
                <w:sz w:val="24"/>
                <w:szCs w:val="24"/>
                <w:shd w:val="clear" w:color="auto" w:fill="FFFFFF"/>
              </w:rPr>
            </w:pPr>
            <w:r>
              <w:rPr>
                <w:rFonts w:hint="eastAsia" w:asciiTheme="minorEastAsia" w:hAnsiTheme="minorEastAsia" w:eastAsiaTheme="minorEastAsia"/>
                <w:kern w:val="2"/>
                <w:sz w:val="24"/>
                <w:szCs w:val="24"/>
              </w:rPr>
              <w:t>详见招标公告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9" w:type="dxa"/>
            <w:noWrap/>
            <w:vAlign w:val="center"/>
          </w:tcPr>
          <w:p>
            <w:pPr>
              <w:adjustRightInd w:val="0"/>
              <w:snapToGrid w:val="0"/>
              <w:spacing w:line="400" w:lineRule="exact"/>
              <w:jc w:val="center"/>
              <w:rPr>
                <w:rFonts w:asciiTheme="minorEastAsia" w:hAnsiTheme="minorEastAsia" w:eastAsiaTheme="minorEastAsia"/>
                <w:snapToGrid w:val="0"/>
                <w:sz w:val="24"/>
                <w:szCs w:val="24"/>
              </w:rPr>
            </w:pPr>
            <w:r>
              <w:rPr>
                <w:rFonts w:asciiTheme="minorEastAsia" w:hAnsiTheme="minorEastAsia" w:eastAsiaTheme="minorEastAsia"/>
                <w:snapToGrid w:val="0"/>
                <w:sz w:val="24"/>
                <w:szCs w:val="24"/>
              </w:rPr>
              <w:t>资格审查方式</w:t>
            </w:r>
          </w:p>
        </w:tc>
        <w:tc>
          <w:tcPr>
            <w:tcW w:w="6943" w:type="dxa"/>
            <w:noWrap/>
            <w:vAlign w:val="center"/>
          </w:tcPr>
          <w:p>
            <w:pPr>
              <w:adjustRightInd w:val="0"/>
              <w:snapToGrid w:val="0"/>
              <w:spacing w:line="400" w:lineRule="exact"/>
              <w:rPr>
                <w:rFonts w:asciiTheme="minorEastAsia" w:hAnsiTheme="minorEastAsia" w:eastAsiaTheme="minorEastAsia"/>
                <w:sz w:val="24"/>
                <w:szCs w:val="24"/>
              </w:rPr>
            </w:pPr>
            <w:r>
              <w:rPr>
                <w:rFonts w:asciiTheme="minorEastAsia" w:hAnsiTheme="minorEastAsia" w:eastAsiaTheme="minorEastAsia"/>
                <w:sz w:val="24"/>
                <w:szCs w:val="24"/>
              </w:rPr>
              <w:t>资格后审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9" w:type="dxa"/>
            <w:noWrap/>
            <w:vAlign w:val="center"/>
          </w:tcPr>
          <w:p>
            <w:pPr>
              <w:adjustRightInd w:val="0"/>
              <w:snapToGrid w:val="0"/>
              <w:spacing w:line="400" w:lineRule="exact"/>
              <w:jc w:val="center"/>
              <w:rPr>
                <w:rFonts w:asciiTheme="minorEastAsia" w:hAnsiTheme="minorEastAsia" w:eastAsiaTheme="minorEastAsia"/>
                <w:snapToGrid w:val="0"/>
                <w:sz w:val="24"/>
                <w:szCs w:val="24"/>
              </w:rPr>
            </w:pPr>
            <w:r>
              <w:rPr>
                <w:rFonts w:asciiTheme="minorEastAsia" w:hAnsiTheme="minorEastAsia" w:eastAsiaTheme="minorEastAsia"/>
                <w:snapToGrid w:val="0"/>
                <w:sz w:val="24"/>
                <w:szCs w:val="24"/>
              </w:rPr>
              <w:t>工程报价方式</w:t>
            </w:r>
          </w:p>
        </w:tc>
        <w:tc>
          <w:tcPr>
            <w:tcW w:w="6943" w:type="dxa"/>
            <w:noWrap/>
            <w:vAlign w:val="center"/>
          </w:tcPr>
          <w:p>
            <w:pPr>
              <w:adjustRightInd w:val="0"/>
              <w:snapToGrid w:val="0"/>
              <w:spacing w:line="4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全费用清单</w:t>
            </w:r>
            <w:r>
              <w:rPr>
                <w:rFonts w:asciiTheme="minorEastAsia" w:hAnsiTheme="minorEastAsia" w:eastAsiaTheme="minorEastAsia"/>
                <w:sz w:val="24"/>
                <w:szCs w:val="24"/>
              </w:rPr>
              <w:t>报价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9" w:type="dxa"/>
            <w:noWrap/>
            <w:vAlign w:val="center"/>
          </w:tcPr>
          <w:p>
            <w:pPr>
              <w:adjustRightInd w:val="0"/>
              <w:snapToGrid w:val="0"/>
              <w:spacing w:line="400" w:lineRule="exact"/>
              <w:jc w:val="center"/>
              <w:rPr>
                <w:rFonts w:asciiTheme="minorEastAsia" w:hAnsiTheme="minorEastAsia" w:eastAsiaTheme="minorEastAsia"/>
                <w:snapToGrid w:val="0"/>
                <w:sz w:val="24"/>
                <w:szCs w:val="24"/>
              </w:rPr>
            </w:pPr>
            <w:r>
              <w:rPr>
                <w:rFonts w:asciiTheme="minorEastAsia" w:hAnsiTheme="minorEastAsia" w:eastAsiaTheme="minorEastAsia"/>
                <w:snapToGrid w:val="0"/>
                <w:sz w:val="24"/>
                <w:szCs w:val="24"/>
              </w:rPr>
              <w:t>评标办法</w:t>
            </w:r>
          </w:p>
        </w:tc>
        <w:tc>
          <w:tcPr>
            <w:tcW w:w="6943" w:type="dxa"/>
            <w:noWrap/>
            <w:vAlign w:val="center"/>
          </w:tcPr>
          <w:p>
            <w:pPr>
              <w:adjustRightInd w:val="0"/>
              <w:snapToGrid w:val="0"/>
              <w:spacing w:line="400" w:lineRule="exact"/>
              <w:rPr>
                <w:rFonts w:asciiTheme="minorEastAsia" w:hAnsiTheme="minorEastAsia" w:eastAsiaTheme="minorEastAsia"/>
                <w:b/>
                <w:snapToGrid w:val="0"/>
                <w:sz w:val="24"/>
                <w:szCs w:val="24"/>
              </w:rPr>
            </w:pPr>
            <w:r>
              <w:rPr>
                <w:rFonts w:hint="eastAsia" w:asciiTheme="minorEastAsia" w:hAnsiTheme="minorEastAsia" w:eastAsiaTheme="minorEastAsia"/>
                <w:sz w:val="24"/>
                <w:szCs w:val="24"/>
              </w:rPr>
              <w:t>经评审的最低价法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9" w:type="dxa"/>
            <w:noWrap/>
            <w:vAlign w:val="center"/>
          </w:tcPr>
          <w:p>
            <w:pPr>
              <w:adjustRightInd w:val="0"/>
              <w:snapToGrid w:val="0"/>
              <w:spacing w:line="400" w:lineRule="exact"/>
              <w:jc w:val="center"/>
              <w:rPr>
                <w:rFonts w:asciiTheme="minorEastAsia" w:hAnsiTheme="minorEastAsia" w:eastAsiaTheme="minorEastAsia"/>
                <w:snapToGrid w:val="0"/>
                <w:sz w:val="24"/>
                <w:szCs w:val="24"/>
              </w:rPr>
            </w:pPr>
            <w:r>
              <w:rPr>
                <w:rFonts w:asciiTheme="minorEastAsia" w:hAnsiTheme="minorEastAsia" w:eastAsiaTheme="minorEastAsia"/>
                <w:snapToGrid w:val="0"/>
                <w:sz w:val="24"/>
                <w:szCs w:val="24"/>
              </w:rPr>
              <w:t>投标保证金</w:t>
            </w:r>
          </w:p>
        </w:tc>
        <w:tc>
          <w:tcPr>
            <w:tcW w:w="6943" w:type="dxa"/>
            <w:noWrap/>
            <w:vAlign w:val="center"/>
          </w:tcPr>
          <w:p>
            <w:pPr>
              <w:spacing w:line="400" w:lineRule="exact"/>
              <w:rPr>
                <w:rFonts w:hint="eastAsia" w:asciiTheme="minorEastAsia" w:hAnsiTheme="minorEastAsia" w:eastAsiaTheme="minorEastAsia"/>
                <w:kern w:val="0"/>
                <w:sz w:val="24"/>
                <w:szCs w:val="24"/>
                <w:lang w:eastAsia="zh-CN"/>
              </w:rPr>
            </w:pPr>
            <w:r>
              <w:rPr>
                <w:rFonts w:hint="eastAsia" w:asciiTheme="minorEastAsia" w:hAnsiTheme="minorEastAsia" w:eastAsiaTheme="minorEastAsia"/>
                <w:kern w:val="0"/>
                <w:sz w:val="24"/>
                <w:szCs w:val="24"/>
                <w:lang w:eastAsia="zh-CN"/>
              </w:rPr>
              <w:t>无</w:t>
            </w:r>
            <w:bookmarkStart w:id="14" w:name="_GoBack"/>
            <w:bookmarkEnd w:id="14"/>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899" w:type="dxa"/>
            <w:noWrap/>
            <w:vAlign w:val="center"/>
          </w:tcPr>
          <w:p>
            <w:pPr>
              <w:adjustRightInd w:val="0"/>
              <w:snapToGrid w:val="0"/>
              <w:spacing w:line="400" w:lineRule="exact"/>
              <w:jc w:val="center"/>
              <w:rPr>
                <w:rFonts w:asciiTheme="minorEastAsia" w:hAnsiTheme="minorEastAsia" w:eastAsiaTheme="minorEastAsia"/>
                <w:snapToGrid w:val="0"/>
                <w:sz w:val="24"/>
                <w:szCs w:val="24"/>
              </w:rPr>
            </w:pPr>
            <w:r>
              <w:rPr>
                <w:rFonts w:asciiTheme="minorEastAsia" w:hAnsiTheme="minorEastAsia" w:eastAsiaTheme="minorEastAsia"/>
                <w:snapToGrid w:val="0"/>
                <w:sz w:val="24"/>
                <w:szCs w:val="24"/>
              </w:rPr>
              <w:t>招标控制价</w:t>
            </w:r>
          </w:p>
        </w:tc>
        <w:tc>
          <w:tcPr>
            <w:tcW w:w="6943" w:type="dxa"/>
            <w:noWrap/>
            <w:vAlign w:val="center"/>
          </w:tcPr>
          <w:p>
            <w:pPr>
              <w:adjustRightInd w:val="0"/>
              <w:snapToGrid w:val="0"/>
              <w:spacing w:line="400" w:lineRule="exact"/>
              <w:rPr>
                <w:rFonts w:asciiTheme="minorEastAsia" w:hAnsiTheme="minorEastAsia" w:eastAsiaTheme="minorEastAsia"/>
                <w:snapToGrid w:val="0"/>
                <w:sz w:val="24"/>
                <w:szCs w:val="24"/>
              </w:rPr>
            </w:pPr>
            <w:r>
              <w:rPr>
                <w:rFonts w:hint="eastAsia" w:asciiTheme="minorEastAsia" w:hAnsiTheme="minorEastAsia" w:eastAsiaTheme="minorEastAsia"/>
                <w:sz w:val="24"/>
                <w:szCs w:val="24"/>
              </w:rPr>
              <w:t>9.98万元</w:t>
            </w:r>
            <w:r>
              <w:rPr>
                <w:rFonts w:asciiTheme="minorEastAsia" w:hAnsiTheme="minorEastAsia" w:eastAsiaTheme="minorEastAsia"/>
                <w:bCs/>
                <w:snapToGrid w:val="0"/>
                <w:sz w:val="24"/>
                <w:szCs w:val="24"/>
              </w:rPr>
              <w:t>。</w:t>
            </w:r>
            <w:r>
              <w:rPr>
                <w:rFonts w:asciiTheme="minorEastAsia" w:hAnsiTheme="minorEastAsia" w:eastAsiaTheme="minorEastAsia"/>
                <w:sz w:val="24"/>
                <w:szCs w:val="24"/>
              </w:rPr>
              <w:t>投标人报价不得高于招标人的最高限价，否则评标委员会将否决其投标。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899" w:type="dxa"/>
            <w:noWrap/>
            <w:vAlign w:val="center"/>
          </w:tcPr>
          <w:p>
            <w:pPr>
              <w:adjustRightInd w:val="0"/>
              <w:snapToGrid w:val="0"/>
              <w:spacing w:line="320" w:lineRule="exact"/>
              <w:jc w:val="center"/>
              <w:rPr>
                <w:rFonts w:ascii="宋体" w:hAnsi="宋体"/>
                <w:sz w:val="24"/>
                <w:szCs w:val="24"/>
              </w:rPr>
            </w:pPr>
            <w:r>
              <w:rPr>
                <w:rFonts w:ascii="宋体" w:hAnsi="宋体"/>
                <w:sz w:val="24"/>
                <w:szCs w:val="24"/>
              </w:rPr>
              <w:t>代理费</w:t>
            </w:r>
            <w:r>
              <w:rPr>
                <w:rFonts w:hint="eastAsia" w:ascii="宋体" w:hAnsi="宋体"/>
                <w:sz w:val="24"/>
                <w:szCs w:val="24"/>
              </w:rPr>
              <w:t xml:space="preserve">及评审费 </w:t>
            </w:r>
          </w:p>
        </w:tc>
        <w:tc>
          <w:tcPr>
            <w:tcW w:w="6943" w:type="dxa"/>
            <w:noWrap/>
            <w:vAlign w:val="center"/>
          </w:tcPr>
          <w:p>
            <w:pPr>
              <w:adjustRightInd w:val="0"/>
              <w:snapToGrid w:val="0"/>
              <w:spacing w:line="320" w:lineRule="exact"/>
              <w:rPr>
                <w:rFonts w:ascii="宋体" w:hAnsi="宋体"/>
                <w:sz w:val="24"/>
                <w:szCs w:val="24"/>
                <w:highlight w:val="yellow"/>
              </w:rPr>
            </w:pPr>
            <w:r>
              <w:rPr>
                <w:rFonts w:ascii="宋体" w:hAnsi="宋体"/>
                <w:sz w:val="24"/>
                <w:szCs w:val="24"/>
              </w:rPr>
              <w:t>代理费</w:t>
            </w:r>
            <w:r>
              <w:rPr>
                <w:rFonts w:hint="eastAsia" w:ascii="宋体" w:hAnsi="宋体"/>
                <w:sz w:val="24"/>
                <w:szCs w:val="24"/>
              </w:rPr>
              <w:t>1000元，</w:t>
            </w:r>
            <w:r>
              <w:rPr>
                <w:rFonts w:ascii="宋体" w:hAnsi="宋体"/>
                <w:sz w:val="24"/>
                <w:szCs w:val="24"/>
              </w:rPr>
              <w:t>由</w:t>
            </w:r>
            <w:r>
              <w:rPr>
                <w:rFonts w:hint="eastAsia" w:ascii="宋体" w:hAnsi="宋体"/>
                <w:sz w:val="24"/>
                <w:szCs w:val="24"/>
              </w:rPr>
              <w:t>中标</w:t>
            </w:r>
            <w:r>
              <w:rPr>
                <w:rFonts w:ascii="宋体" w:hAnsi="宋体"/>
                <w:sz w:val="24"/>
                <w:szCs w:val="24"/>
              </w:rPr>
              <w:t>单位支付。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9" w:type="dxa"/>
            <w:noWrap/>
            <w:vAlign w:val="center"/>
          </w:tcPr>
          <w:p>
            <w:pPr>
              <w:adjustRightInd w:val="0"/>
              <w:snapToGrid w:val="0"/>
              <w:spacing w:line="400" w:lineRule="exact"/>
              <w:jc w:val="center"/>
              <w:rPr>
                <w:rFonts w:asciiTheme="minorEastAsia" w:hAnsiTheme="minorEastAsia" w:eastAsiaTheme="minorEastAsia"/>
                <w:snapToGrid w:val="0"/>
                <w:sz w:val="24"/>
                <w:szCs w:val="24"/>
              </w:rPr>
            </w:pPr>
            <w:r>
              <w:rPr>
                <w:rFonts w:asciiTheme="minorEastAsia" w:hAnsiTheme="minorEastAsia" w:eastAsiaTheme="minorEastAsia"/>
                <w:snapToGrid w:val="0"/>
                <w:sz w:val="24"/>
                <w:szCs w:val="24"/>
              </w:rPr>
              <w:t>投标有效期</w:t>
            </w:r>
          </w:p>
        </w:tc>
        <w:tc>
          <w:tcPr>
            <w:tcW w:w="6943" w:type="dxa"/>
            <w:noWrap/>
            <w:vAlign w:val="center"/>
          </w:tcPr>
          <w:p>
            <w:pPr>
              <w:adjustRightInd w:val="0"/>
              <w:snapToGrid w:val="0"/>
              <w:spacing w:line="400" w:lineRule="exact"/>
              <w:rPr>
                <w:rFonts w:asciiTheme="minorEastAsia" w:hAnsiTheme="minorEastAsia" w:eastAsiaTheme="minorEastAsia"/>
                <w:snapToGrid w:val="0"/>
                <w:sz w:val="24"/>
                <w:szCs w:val="24"/>
              </w:rPr>
            </w:pPr>
            <w:r>
              <w:rPr>
                <w:rFonts w:asciiTheme="minorEastAsia" w:hAnsiTheme="minorEastAsia" w:eastAsiaTheme="minorEastAsia"/>
                <w:snapToGrid w:val="0"/>
                <w:sz w:val="24"/>
                <w:szCs w:val="24"/>
              </w:rPr>
              <w:t>投标截止日后</w:t>
            </w:r>
            <w:r>
              <w:rPr>
                <w:rFonts w:hint="eastAsia" w:asciiTheme="minorEastAsia" w:hAnsiTheme="minorEastAsia" w:eastAsiaTheme="minorEastAsia"/>
                <w:snapToGrid w:val="0"/>
                <w:sz w:val="24"/>
                <w:szCs w:val="24"/>
                <w:u w:val="single"/>
              </w:rPr>
              <w:t>60</w:t>
            </w:r>
            <w:r>
              <w:rPr>
                <w:rFonts w:asciiTheme="minorEastAsia" w:hAnsiTheme="minorEastAsia" w:eastAsiaTheme="minorEastAsia"/>
                <w:snapToGrid w:val="0"/>
                <w:sz w:val="24"/>
                <w:szCs w:val="24"/>
              </w:rPr>
              <w:t>日内有效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9" w:type="dxa"/>
            <w:noWrap/>
            <w:vAlign w:val="center"/>
          </w:tcPr>
          <w:p>
            <w:pPr>
              <w:adjustRightInd w:val="0"/>
              <w:snapToGrid w:val="0"/>
              <w:spacing w:line="400" w:lineRule="exact"/>
              <w:jc w:val="center"/>
              <w:rPr>
                <w:rFonts w:asciiTheme="minorEastAsia" w:hAnsiTheme="minorEastAsia" w:eastAsiaTheme="minorEastAsia"/>
                <w:sz w:val="24"/>
                <w:szCs w:val="24"/>
              </w:rPr>
            </w:pPr>
            <w:r>
              <w:rPr>
                <w:rFonts w:asciiTheme="minorEastAsia" w:hAnsiTheme="minorEastAsia" w:eastAsiaTheme="minorEastAsia"/>
                <w:snapToGrid w:val="0"/>
                <w:sz w:val="24"/>
                <w:szCs w:val="24"/>
              </w:rPr>
              <w:t>踏勘现场</w:t>
            </w:r>
          </w:p>
        </w:tc>
        <w:tc>
          <w:tcPr>
            <w:tcW w:w="6943" w:type="dxa"/>
            <w:noWrap/>
            <w:vAlign w:val="center"/>
          </w:tcPr>
          <w:p>
            <w:pPr>
              <w:pStyle w:val="17"/>
              <w:spacing w:line="400" w:lineRule="exact"/>
              <w:rPr>
                <w:rFonts w:asciiTheme="minorEastAsia" w:hAnsiTheme="minorEastAsia" w:eastAsiaTheme="minorEastAsia"/>
                <w:sz w:val="24"/>
                <w:szCs w:val="24"/>
                <w:lang w:val="en-US"/>
              </w:rPr>
            </w:pPr>
            <w:r>
              <w:rPr>
                <w:rFonts w:asciiTheme="minorEastAsia" w:hAnsiTheme="minorEastAsia" w:eastAsiaTheme="minorEastAsia"/>
                <w:sz w:val="24"/>
                <w:szCs w:val="24"/>
                <w:lang w:val="en-US"/>
              </w:rPr>
              <w:t>自行踏勘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9" w:type="dxa"/>
            <w:noWrap/>
            <w:vAlign w:val="center"/>
          </w:tcPr>
          <w:p>
            <w:pPr>
              <w:adjustRightInd w:val="0"/>
              <w:snapToGrid w:val="0"/>
              <w:spacing w:line="400" w:lineRule="exact"/>
              <w:jc w:val="center"/>
              <w:rPr>
                <w:rFonts w:asciiTheme="minorEastAsia" w:hAnsiTheme="minorEastAsia" w:eastAsiaTheme="minorEastAsia"/>
                <w:snapToGrid w:val="0"/>
                <w:sz w:val="24"/>
                <w:szCs w:val="24"/>
              </w:rPr>
            </w:pPr>
            <w:r>
              <w:rPr>
                <w:rFonts w:asciiTheme="minorEastAsia" w:hAnsiTheme="minorEastAsia" w:eastAsiaTheme="minorEastAsia"/>
                <w:snapToGrid w:val="0"/>
                <w:sz w:val="24"/>
                <w:szCs w:val="24"/>
              </w:rPr>
              <w:t>投标文件份数</w:t>
            </w:r>
          </w:p>
        </w:tc>
        <w:tc>
          <w:tcPr>
            <w:tcW w:w="6943" w:type="dxa"/>
            <w:noWrap/>
            <w:vAlign w:val="center"/>
          </w:tcPr>
          <w:p>
            <w:pPr>
              <w:pStyle w:val="17"/>
              <w:spacing w:line="400" w:lineRule="exact"/>
              <w:rPr>
                <w:rFonts w:asciiTheme="minorEastAsia" w:hAnsiTheme="minorEastAsia" w:eastAsiaTheme="minorEastAsia"/>
                <w:snapToGrid w:val="0"/>
                <w:sz w:val="24"/>
                <w:szCs w:val="24"/>
              </w:rPr>
            </w:pPr>
            <w:r>
              <w:rPr>
                <w:rFonts w:asciiTheme="minorEastAsia" w:hAnsiTheme="minorEastAsia" w:eastAsiaTheme="minorEastAsia"/>
                <w:sz w:val="24"/>
                <w:szCs w:val="24"/>
                <w:lang w:val="en-US"/>
              </w:rPr>
              <w:t>一份</w:t>
            </w:r>
            <w:r>
              <w:rPr>
                <w:rFonts w:hint="eastAsia" w:asciiTheme="minorEastAsia" w:hAnsiTheme="minorEastAsia" w:eastAsiaTheme="minorEastAsia"/>
                <w:sz w:val="24"/>
                <w:szCs w:val="24"/>
                <w:lang w:val="en-US"/>
              </w:rPr>
              <w:t>正本，一份副本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899" w:type="dxa"/>
            <w:noWrap/>
            <w:vAlign w:val="center"/>
          </w:tcPr>
          <w:p>
            <w:pPr>
              <w:adjustRightInd w:val="0"/>
              <w:snapToGrid w:val="0"/>
              <w:spacing w:line="400" w:lineRule="exact"/>
              <w:jc w:val="center"/>
              <w:rPr>
                <w:rFonts w:asciiTheme="minorEastAsia" w:hAnsiTheme="minorEastAsia" w:eastAsiaTheme="minorEastAsia"/>
                <w:snapToGrid w:val="0"/>
                <w:sz w:val="24"/>
                <w:szCs w:val="24"/>
              </w:rPr>
            </w:pPr>
            <w:r>
              <w:rPr>
                <w:rFonts w:asciiTheme="minorEastAsia" w:hAnsiTheme="minorEastAsia" w:eastAsiaTheme="minorEastAsia"/>
                <w:snapToGrid w:val="0"/>
                <w:sz w:val="24"/>
                <w:szCs w:val="24"/>
              </w:rPr>
              <w:t>投标文件提交地点及截止时间</w:t>
            </w:r>
          </w:p>
        </w:tc>
        <w:tc>
          <w:tcPr>
            <w:tcW w:w="6943" w:type="dxa"/>
            <w:noWrap/>
            <w:vAlign w:val="center"/>
          </w:tcPr>
          <w:p>
            <w:pPr>
              <w:spacing w:line="400" w:lineRule="exact"/>
              <w:rPr>
                <w:rFonts w:asciiTheme="minorEastAsia" w:hAnsiTheme="minorEastAsia" w:eastAsiaTheme="minorEastAsia"/>
                <w:color w:val="FF0000"/>
                <w:sz w:val="24"/>
                <w:szCs w:val="24"/>
              </w:rPr>
            </w:pPr>
            <w:r>
              <w:rPr>
                <w:rFonts w:asciiTheme="minorEastAsia" w:hAnsiTheme="minorEastAsia" w:eastAsiaTheme="minorEastAsia"/>
                <w:snapToGrid w:val="0"/>
                <w:sz w:val="24"/>
                <w:szCs w:val="24"/>
              </w:rPr>
              <w:t>地点：</w:t>
            </w:r>
            <w:r>
              <w:rPr>
                <w:rFonts w:hint="eastAsia" w:asciiTheme="minorEastAsia" w:hAnsiTheme="minorEastAsia" w:eastAsiaTheme="minorEastAsia"/>
                <w:sz w:val="24"/>
                <w:szCs w:val="24"/>
              </w:rPr>
              <w:t>盱眙县马坝镇行政审批局</w:t>
            </w:r>
          </w:p>
          <w:p>
            <w:pPr>
              <w:adjustRightInd w:val="0"/>
              <w:snapToGrid w:val="0"/>
              <w:spacing w:line="400" w:lineRule="exact"/>
              <w:rPr>
                <w:rFonts w:asciiTheme="minorEastAsia" w:hAnsiTheme="minorEastAsia" w:eastAsiaTheme="minorEastAsia"/>
                <w:snapToGrid w:val="0"/>
                <w:sz w:val="24"/>
                <w:szCs w:val="24"/>
                <w:highlight w:val="yellow"/>
              </w:rPr>
            </w:pPr>
            <w:r>
              <w:rPr>
                <w:rFonts w:asciiTheme="minorEastAsia" w:hAnsiTheme="minorEastAsia" w:eastAsiaTheme="minorEastAsia"/>
                <w:snapToGrid w:val="0"/>
                <w:sz w:val="24"/>
                <w:szCs w:val="24"/>
              </w:rPr>
              <w:t>时间：</w:t>
            </w:r>
            <w:r>
              <w:rPr>
                <w:rFonts w:hint="eastAsia" w:asciiTheme="minorEastAsia" w:hAnsiTheme="minorEastAsia" w:eastAsiaTheme="minorEastAsia"/>
                <w:sz w:val="24"/>
                <w:szCs w:val="24"/>
              </w:rPr>
              <w:t>2023年7月17日10:00前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49" w:hRule="atLeast"/>
          <w:jc w:val="center"/>
        </w:trPr>
        <w:tc>
          <w:tcPr>
            <w:tcW w:w="1899" w:type="dxa"/>
            <w:noWrap/>
            <w:vAlign w:val="center"/>
          </w:tcPr>
          <w:p>
            <w:pPr>
              <w:adjustRightInd w:val="0"/>
              <w:snapToGrid w:val="0"/>
              <w:spacing w:line="400" w:lineRule="exact"/>
              <w:jc w:val="center"/>
              <w:rPr>
                <w:rFonts w:asciiTheme="minorEastAsia" w:hAnsiTheme="minorEastAsia" w:eastAsiaTheme="minorEastAsia"/>
                <w:snapToGrid w:val="0"/>
                <w:sz w:val="24"/>
                <w:szCs w:val="24"/>
              </w:rPr>
            </w:pPr>
            <w:r>
              <w:rPr>
                <w:rFonts w:asciiTheme="minorEastAsia" w:hAnsiTheme="minorEastAsia" w:eastAsiaTheme="minorEastAsia"/>
                <w:snapToGrid w:val="0"/>
                <w:sz w:val="24"/>
                <w:szCs w:val="24"/>
              </w:rPr>
              <w:t>开标</w:t>
            </w:r>
          </w:p>
        </w:tc>
        <w:tc>
          <w:tcPr>
            <w:tcW w:w="6943" w:type="dxa"/>
            <w:noWrap/>
            <w:vAlign w:val="center"/>
          </w:tcPr>
          <w:p>
            <w:pPr>
              <w:spacing w:line="400" w:lineRule="exact"/>
              <w:rPr>
                <w:rFonts w:asciiTheme="minorEastAsia" w:hAnsiTheme="minorEastAsia" w:eastAsiaTheme="minorEastAsia"/>
                <w:color w:val="FF0000"/>
                <w:sz w:val="24"/>
                <w:szCs w:val="24"/>
              </w:rPr>
            </w:pPr>
            <w:r>
              <w:rPr>
                <w:rFonts w:asciiTheme="minorEastAsia" w:hAnsiTheme="minorEastAsia" w:eastAsiaTheme="minorEastAsia"/>
                <w:snapToGrid w:val="0"/>
                <w:sz w:val="24"/>
                <w:szCs w:val="24"/>
              </w:rPr>
              <w:t>地点：</w:t>
            </w:r>
            <w:r>
              <w:rPr>
                <w:rFonts w:hint="eastAsia" w:asciiTheme="minorEastAsia" w:hAnsiTheme="minorEastAsia" w:eastAsiaTheme="minorEastAsia"/>
                <w:sz w:val="24"/>
                <w:szCs w:val="24"/>
              </w:rPr>
              <w:t>盱眙县马坝镇行政审批局</w:t>
            </w:r>
          </w:p>
          <w:p>
            <w:pPr>
              <w:spacing w:line="400" w:lineRule="exact"/>
              <w:rPr>
                <w:rFonts w:asciiTheme="minorEastAsia" w:hAnsiTheme="minorEastAsia" w:eastAsiaTheme="minorEastAsia"/>
                <w:snapToGrid w:val="0"/>
                <w:sz w:val="24"/>
                <w:szCs w:val="24"/>
              </w:rPr>
            </w:pPr>
            <w:r>
              <w:rPr>
                <w:rFonts w:asciiTheme="minorEastAsia" w:hAnsiTheme="minorEastAsia" w:eastAsiaTheme="minorEastAsia"/>
                <w:snapToGrid w:val="0"/>
                <w:sz w:val="24"/>
                <w:szCs w:val="24"/>
              </w:rPr>
              <w:t>时间：</w:t>
            </w:r>
            <w:r>
              <w:rPr>
                <w:rFonts w:hint="eastAsia" w:asciiTheme="minorEastAsia" w:hAnsiTheme="minorEastAsia" w:eastAsiaTheme="minorEastAsia"/>
                <w:sz w:val="24"/>
                <w:szCs w:val="24"/>
              </w:rPr>
              <w:t>2023年7月17日10:00</w:t>
            </w:r>
          </w:p>
          <w:p>
            <w:pPr>
              <w:spacing w:line="400" w:lineRule="exact"/>
              <w:rPr>
                <w:rFonts w:asciiTheme="minorEastAsia" w:hAnsiTheme="minorEastAsia" w:eastAsiaTheme="minorEastAsia"/>
                <w:b/>
                <w:snapToGrid w:val="0"/>
                <w:sz w:val="24"/>
                <w:szCs w:val="24"/>
                <w:highlight w:val="yellow"/>
              </w:rPr>
            </w:pPr>
            <w:r>
              <w:rPr>
                <w:rFonts w:asciiTheme="minorEastAsia" w:hAnsiTheme="minorEastAsia" w:eastAsiaTheme="minorEastAsia"/>
                <w:b/>
                <w:snapToGrid w:val="0"/>
                <w:sz w:val="24"/>
                <w:szCs w:val="24"/>
              </w:rPr>
              <w:t>投标人的法定代表人(持本人居民身份证和法定代表人身份证明书)或其委托代理人</w:t>
            </w:r>
            <w:r>
              <w:rPr>
                <w:rFonts w:hint="eastAsia" w:asciiTheme="minorEastAsia" w:hAnsiTheme="minorEastAsia" w:eastAsiaTheme="minorEastAsia"/>
                <w:b/>
                <w:snapToGrid w:val="0"/>
                <w:sz w:val="24"/>
                <w:szCs w:val="24"/>
              </w:rPr>
              <w:t>（</w:t>
            </w:r>
            <w:r>
              <w:rPr>
                <w:rFonts w:asciiTheme="minorEastAsia" w:hAnsiTheme="minorEastAsia" w:eastAsiaTheme="minorEastAsia"/>
                <w:b/>
                <w:snapToGrid w:val="0"/>
                <w:sz w:val="24"/>
                <w:szCs w:val="24"/>
              </w:rPr>
              <w:t>持本人居民身份证和授权委托书</w:t>
            </w:r>
            <w:r>
              <w:rPr>
                <w:rFonts w:hint="eastAsia" w:asciiTheme="minorEastAsia" w:hAnsiTheme="minorEastAsia" w:eastAsiaTheme="minorEastAsia"/>
                <w:b/>
                <w:snapToGrid w:val="0"/>
                <w:sz w:val="24"/>
                <w:szCs w:val="24"/>
              </w:rPr>
              <w:t>）</w:t>
            </w:r>
            <w:r>
              <w:rPr>
                <w:rFonts w:asciiTheme="minorEastAsia" w:hAnsiTheme="minorEastAsia" w:eastAsiaTheme="minorEastAsia"/>
                <w:b/>
                <w:snapToGrid w:val="0"/>
                <w:sz w:val="24"/>
                <w:szCs w:val="24"/>
              </w:rPr>
              <w:t>应准时出席，以上人员未按规定出席开标会的，视为未实质性响应招标文件，将否决其投标 。</w:t>
            </w:r>
          </w:p>
        </w:tc>
      </w:tr>
    </w:tbl>
    <w:p>
      <w:pPr>
        <w:pStyle w:val="2"/>
        <w:ind w:firstLine="0"/>
        <w:jc w:val="center"/>
        <w:rPr>
          <w:rFonts w:ascii="Times New Roman" w:hAnsi="Times New Roman"/>
          <w:b/>
          <w:sz w:val="32"/>
          <w:szCs w:val="32"/>
        </w:rPr>
      </w:pPr>
      <w:r>
        <w:rPr>
          <w:rFonts w:ascii="Times New Roman" w:hAnsi="Times New Roman"/>
          <w:b/>
          <w:sz w:val="32"/>
          <w:szCs w:val="32"/>
        </w:rPr>
        <w:t>二、投标人须知</w:t>
      </w:r>
    </w:p>
    <w:p>
      <w:pPr>
        <w:widowControl/>
        <w:snapToGrid w:val="0"/>
        <w:spacing w:line="380" w:lineRule="exact"/>
        <w:ind w:firstLine="422" w:firstLineChars="200"/>
        <w:jc w:val="left"/>
        <w:outlineLvl w:val="2"/>
        <w:rPr>
          <w:rFonts w:asciiTheme="minorEastAsia" w:hAnsiTheme="minorEastAsia" w:eastAsiaTheme="minorEastAsia"/>
          <w:kern w:val="0"/>
          <w:szCs w:val="21"/>
        </w:rPr>
      </w:pPr>
      <w:r>
        <w:rPr>
          <w:rFonts w:asciiTheme="minorEastAsia" w:hAnsiTheme="minorEastAsia" w:eastAsiaTheme="minorEastAsia"/>
          <w:b/>
          <w:kern w:val="0"/>
          <w:szCs w:val="21"/>
        </w:rPr>
        <w:t>1.</w:t>
      </w:r>
      <w:r>
        <w:rPr>
          <w:rFonts w:asciiTheme="minorEastAsia" w:hAnsiTheme="minorEastAsia" w:eastAsiaTheme="minorEastAsia"/>
          <w:b/>
          <w:bCs/>
          <w:kern w:val="0"/>
          <w:szCs w:val="21"/>
        </w:rPr>
        <w:t>总则</w:t>
      </w:r>
    </w:p>
    <w:p>
      <w:pPr>
        <w:widowControl/>
        <w:snapToGrid w:val="0"/>
        <w:spacing w:line="380" w:lineRule="exact"/>
        <w:ind w:firstLine="422" w:firstLineChars="200"/>
        <w:jc w:val="left"/>
        <w:outlineLvl w:val="3"/>
        <w:rPr>
          <w:rFonts w:asciiTheme="minorEastAsia" w:hAnsiTheme="minorEastAsia" w:eastAsiaTheme="minorEastAsia"/>
          <w:b/>
          <w:kern w:val="0"/>
          <w:szCs w:val="21"/>
        </w:rPr>
      </w:pPr>
      <w:r>
        <w:rPr>
          <w:rFonts w:asciiTheme="minorEastAsia" w:hAnsiTheme="minorEastAsia" w:eastAsiaTheme="minorEastAsia"/>
          <w:b/>
          <w:kern w:val="0"/>
          <w:szCs w:val="21"/>
        </w:rPr>
        <w:t>1.1 项目概况</w:t>
      </w:r>
    </w:p>
    <w:p>
      <w:pPr>
        <w:autoSpaceDE w:val="0"/>
        <w:autoSpaceDN w:val="0"/>
        <w:adjustRightInd w:val="0"/>
        <w:spacing w:line="380" w:lineRule="exact"/>
        <w:ind w:firstLine="420" w:firstLineChars="200"/>
        <w:jc w:val="left"/>
        <w:rPr>
          <w:rFonts w:asciiTheme="minorEastAsia" w:hAnsiTheme="minorEastAsia" w:eastAsiaTheme="minorEastAsia"/>
          <w:szCs w:val="21"/>
        </w:rPr>
      </w:pPr>
      <w:r>
        <w:rPr>
          <w:rFonts w:asciiTheme="minorEastAsia" w:hAnsiTheme="minorEastAsia" w:eastAsiaTheme="minorEastAsia"/>
          <w:kern w:val="0"/>
          <w:szCs w:val="21"/>
        </w:rPr>
        <w:t>1.1.1 根据《中华人民共和国招标投标法》、国家发改委等七部委联合发布实施的《评标委员会和评标方法暂行规定》、《建筑工程设计招投标管理办法》</w:t>
      </w:r>
      <w:r>
        <w:rPr>
          <w:rFonts w:asciiTheme="minorEastAsia" w:hAnsiTheme="minorEastAsia" w:eastAsiaTheme="minorEastAsia"/>
          <w:szCs w:val="21"/>
        </w:rPr>
        <w:t>（住建部第33号）</w:t>
      </w:r>
      <w:r>
        <w:rPr>
          <w:rFonts w:asciiTheme="minorEastAsia" w:hAnsiTheme="minorEastAsia" w:eastAsiaTheme="minorEastAsia"/>
          <w:kern w:val="0"/>
          <w:szCs w:val="21"/>
        </w:rPr>
        <w:t>等有关法律、法规及规定</w:t>
      </w:r>
      <w:r>
        <w:rPr>
          <w:rFonts w:asciiTheme="minorEastAsia" w:hAnsiTheme="minorEastAsia" w:eastAsiaTheme="minorEastAsia"/>
          <w:szCs w:val="21"/>
        </w:rPr>
        <w:t>，本招标项目己具备招标条件，现对本项目进行招标。</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1.1.2 本招标项目招标人：见投标人须知前附表。</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1.1.3 本标段招标代理机构：见投标人须知前附表。</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1.1.4 本招标项目名称：见投标人须知前附表。</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1.1.5 本标段建设地点：见投标人须知前附表。</w:t>
      </w:r>
    </w:p>
    <w:p>
      <w:pPr>
        <w:snapToGrid w:val="0"/>
        <w:spacing w:line="380" w:lineRule="exact"/>
        <w:ind w:firstLine="422" w:firstLineChars="200"/>
        <w:rPr>
          <w:rFonts w:asciiTheme="minorEastAsia" w:hAnsiTheme="minorEastAsia" w:eastAsiaTheme="minorEastAsia"/>
          <w:kern w:val="0"/>
          <w:szCs w:val="21"/>
        </w:rPr>
      </w:pPr>
      <w:r>
        <w:rPr>
          <w:rFonts w:asciiTheme="minorEastAsia" w:hAnsiTheme="minorEastAsia" w:eastAsiaTheme="minorEastAsia"/>
          <w:b/>
          <w:kern w:val="0"/>
          <w:szCs w:val="21"/>
        </w:rPr>
        <w:t>1.2 资金来源和落实情况</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1.2.1 本招标项目的资金来源：见投标人须知前附表。</w:t>
      </w:r>
    </w:p>
    <w:p>
      <w:pPr>
        <w:widowControl/>
        <w:snapToGrid w:val="0"/>
        <w:spacing w:line="380" w:lineRule="exact"/>
        <w:ind w:firstLine="422" w:firstLineChars="200"/>
        <w:jc w:val="left"/>
        <w:outlineLvl w:val="3"/>
        <w:rPr>
          <w:rFonts w:asciiTheme="minorEastAsia" w:hAnsiTheme="minorEastAsia" w:eastAsiaTheme="minorEastAsia"/>
          <w:b/>
          <w:kern w:val="0"/>
          <w:szCs w:val="21"/>
        </w:rPr>
      </w:pPr>
      <w:r>
        <w:rPr>
          <w:rFonts w:asciiTheme="minorEastAsia" w:hAnsiTheme="minorEastAsia" w:eastAsiaTheme="minorEastAsia"/>
          <w:b/>
          <w:kern w:val="0"/>
          <w:szCs w:val="21"/>
        </w:rPr>
        <w:t>1.3 招标范围、设计周期和质量要求</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1.3.1 本次招标范围：见投标人须知前附表。</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1.3.2 本标段的</w:t>
      </w:r>
      <w:r>
        <w:rPr>
          <w:rFonts w:hint="eastAsia" w:asciiTheme="minorEastAsia" w:hAnsiTheme="minorEastAsia" w:eastAsiaTheme="minorEastAsia"/>
          <w:kern w:val="0"/>
          <w:szCs w:val="21"/>
        </w:rPr>
        <w:t>工期要求</w:t>
      </w:r>
      <w:r>
        <w:rPr>
          <w:rFonts w:asciiTheme="minorEastAsia" w:hAnsiTheme="minorEastAsia" w:eastAsiaTheme="minorEastAsia"/>
          <w:kern w:val="0"/>
          <w:szCs w:val="21"/>
        </w:rPr>
        <w:t>和质量要求：见投标人须知前附表。</w:t>
      </w:r>
    </w:p>
    <w:p>
      <w:pPr>
        <w:widowControl/>
        <w:snapToGrid w:val="0"/>
        <w:spacing w:line="380" w:lineRule="exact"/>
        <w:ind w:firstLine="422" w:firstLineChars="200"/>
        <w:jc w:val="left"/>
        <w:outlineLvl w:val="3"/>
        <w:rPr>
          <w:rFonts w:asciiTheme="minorEastAsia" w:hAnsiTheme="minorEastAsia" w:eastAsiaTheme="minorEastAsia"/>
          <w:b/>
          <w:kern w:val="0"/>
          <w:szCs w:val="21"/>
        </w:rPr>
      </w:pPr>
      <w:r>
        <w:rPr>
          <w:rFonts w:asciiTheme="minorEastAsia" w:hAnsiTheme="minorEastAsia" w:eastAsiaTheme="minorEastAsia"/>
          <w:b/>
          <w:kern w:val="0"/>
          <w:szCs w:val="21"/>
        </w:rPr>
        <w:t>1.4 投标人资格要求</w:t>
      </w:r>
    </w:p>
    <w:p>
      <w:pPr>
        <w:snapToGrid w:val="0"/>
        <w:spacing w:line="380" w:lineRule="exact"/>
        <w:ind w:firstLine="420" w:firstLineChars="200"/>
        <w:rPr>
          <w:rFonts w:asciiTheme="minorEastAsia" w:hAnsiTheme="minorEastAsia" w:eastAsiaTheme="minorEastAsia"/>
          <w:color w:val="000000"/>
          <w:kern w:val="0"/>
          <w:szCs w:val="21"/>
          <w:highlight w:val="red"/>
        </w:rPr>
      </w:pPr>
      <w:r>
        <w:rPr>
          <w:rFonts w:asciiTheme="minorEastAsia" w:hAnsiTheme="minorEastAsia" w:eastAsiaTheme="minorEastAsia"/>
          <w:kern w:val="0"/>
          <w:szCs w:val="21"/>
        </w:rPr>
        <w:t>1.4.1投标人应具备承担本项目的资质条件、能力和信誉。</w:t>
      </w:r>
      <w:r>
        <w:rPr>
          <w:rFonts w:asciiTheme="minorEastAsia" w:hAnsiTheme="minorEastAsia" w:eastAsiaTheme="minorEastAsia"/>
          <w:color w:val="000000"/>
          <w:kern w:val="0"/>
          <w:szCs w:val="21"/>
        </w:rPr>
        <w:t>详见第三章评标办法。</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1.4.2投标人须知前附表规定接受联合体投标的，应符合本章第1.4.1项和投标人须知前附表的要求外。</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1.4.3资格审查采用资格后审的形式。</w:t>
      </w:r>
    </w:p>
    <w:p>
      <w:pPr>
        <w:widowControl/>
        <w:snapToGrid w:val="0"/>
        <w:spacing w:line="380" w:lineRule="exact"/>
        <w:ind w:firstLine="422" w:firstLineChars="200"/>
        <w:jc w:val="left"/>
        <w:outlineLvl w:val="3"/>
        <w:rPr>
          <w:rFonts w:asciiTheme="minorEastAsia" w:hAnsiTheme="minorEastAsia" w:eastAsiaTheme="minorEastAsia"/>
          <w:b/>
          <w:kern w:val="0"/>
          <w:szCs w:val="21"/>
        </w:rPr>
      </w:pPr>
      <w:r>
        <w:rPr>
          <w:rFonts w:asciiTheme="minorEastAsia" w:hAnsiTheme="minorEastAsia" w:eastAsiaTheme="minorEastAsia"/>
          <w:b/>
          <w:kern w:val="0"/>
          <w:szCs w:val="21"/>
        </w:rPr>
        <w:t>1.5 费用承担</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投标人准备和参加投标活动发生的费用自理。</w:t>
      </w:r>
    </w:p>
    <w:p>
      <w:pPr>
        <w:widowControl/>
        <w:snapToGrid w:val="0"/>
        <w:spacing w:line="380" w:lineRule="exact"/>
        <w:ind w:firstLine="422" w:firstLineChars="200"/>
        <w:jc w:val="left"/>
        <w:outlineLvl w:val="3"/>
        <w:rPr>
          <w:rFonts w:asciiTheme="minorEastAsia" w:hAnsiTheme="minorEastAsia" w:eastAsiaTheme="minorEastAsia"/>
          <w:b/>
          <w:kern w:val="0"/>
          <w:szCs w:val="21"/>
        </w:rPr>
      </w:pPr>
      <w:r>
        <w:rPr>
          <w:rFonts w:asciiTheme="minorEastAsia" w:hAnsiTheme="minorEastAsia" w:eastAsiaTheme="minorEastAsia"/>
          <w:b/>
          <w:kern w:val="0"/>
          <w:szCs w:val="21"/>
        </w:rPr>
        <w:t>1.6 保密</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参与招标投标活动的各方应对招标文件和投标文件中的商业和技术等秘密保密，违者应对由此造成的后果承担法律责任。</w:t>
      </w:r>
    </w:p>
    <w:p>
      <w:pPr>
        <w:widowControl/>
        <w:snapToGrid w:val="0"/>
        <w:spacing w:line="380" w:lineRule="exact"/>
        <w:ind w:firstLine="422" w:firstLineChars="200"/>
        <w:jc w:val="left"/>
        <w:outlineLvl w:val="3"/>
        <w:rPr>
          <w:rFonts w:asciiTheme="minorEastAsia" w:hAnsiTheme="minorEastAsia" w:eastAsiaTheme="minorEastAsia"/>
          <w:b/>
          <w:kern w:val="0"/>
          <w:szCs w:val="21"/>
        </w:rPr>
      </w:pPr>
      <w:r>
        <w:rPr>
          <w:rFonts w:asciiTheme="minorEastAsia" w:hAnsiTheme="minorEastAsia" w:eastAsiaTheme="minorEastAsia"/>
          <w:b/>
          <w:kern w:val="0"/>
          <w:szCs w:val="21"/>
        </w:rPr>
        <w:t>1.7 语言文字</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除专用术语外，与招标投标有关的语言均使用中文。必要时专用术语应附有中文注释。</w:t>
      </w:r>
    </w:p>
    <w:p>
      <w:pPr>
        <w:widowControl/>
        <w:snapToGrid w:val="0"/>
        <w:spacing w:line="380" w:lineRule="exact"/>
        <w:ind w:firstLine="422" w:firstLineChars="200"/>
        <w:jc w:val="left"/>
        <w:outlineLvl w:val="3"/>
        <w:rPr>
          <w:rFonts w:asciiTheme="minorEastAsia" w:hAnsiTheme="minorEastAsia" w:eastAsiaTheme="minorEastAsia"/>
          <w:b/>
          <w:kern w:val="0"/>
          <w:szCs w:val="21"/>
        </w:rPr>
      </w:pPr>
      <w:r>
        <w:rPr>
          <w:rFonts w:asciiTheme="minorEastAsia" w:hAnsiTheme="minorEastAsia" w:eastAsiaTheme="minorEastAsia"/>
          <w:b/>
          <w:kern w:val="0"/>
          <w:szCs w:val="21"/>
        </w:rPr>
        <w:t>1.8 计量单位</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所有计量均采用中华人民共和国法定计量单位。</w:t>
      </w:r>
    </w:p>
    <w:p>
      <w:pPr>
        <w:widowControl/>
        <w:snapToGrid w:val="0"/>
        <w:spacing w:line="380" w:lineRule="exact"/>
        <w:ind w:firstLine="422" w:firstLineChars="200"/>
        <w:jc w:val="left"/>
        <w:outlineLvl w:val="3"/>
        <w:rPr>
          <w:rFonts w:asciiTheme="minorEastAsia" w:hAnsiTheme="minorEastAsia" w:eastAsiaTheme="minorEastAsia"/>
          <w:b/>
          <w:kern w:val="0"/>
          <w:szCs w:val="21"/>
        </w:rPr>
      </w:pPr>
      <w:r>
        <w:rPr>
          <w:rFonts w:asciiTheme="minorEastAsia" w:hAnsiTheme="minorEastAsia" w:eastAsiaTheme="minorEastAsia"/>
          <w:b/>
          <w:kern w:val="0"/>
          <w:szCs w:val="21"/>
        </w:rPr>
        <w:t>1.9 踏勘现场</w:t>
      </w:r>
    </w:p>
    <w:p>
      <w:pPr>
        <w:widowControl/>
        <w:snapToGrid w:val="0"/>
        <w:spacing w:line="380" w:lineRule="exact"/>
        <w:ind w:firstLine="420" w:firstLineChars="200"/>
        <w:jc w:val="left"/>
        <w:rPr>
          <w:rFonts w:asciiTheme="minorEastAsia" w:hAnsiTheme="minorEastAsia" w:eastAsiaTheme="minorEastAsia"/>
          <w:kern w:val="0"/>
          <w:szCs w:val="21"/>
        </w:rPr>
      </w:pPr>
      <w:bookmarkStart w:id="8" w:name="_Toc378573634"/>
      <w:r>
        <w:rPr>
          <w:rFonts w:asciiTheme="minorEastAsia" w:hAnsiTheme="minorEastAsia" w:eastAsiaTheme="minorEastAsia"/>
          <w:kern w:val="0"/>
          <w:szCs w:val="21"/>
        </w:rPr>
        <w:t>1.9.1</w:t>
      </w:r>
      <w:r>
        <w:rPr>
          <w:rFonts w:asciiTheme="minorEastAsia" w:hAnsiTheme="minorEastAsia" w:eastAsiaTheme="minorEastAsia"/>
          <w:szCs w:val="21"/>
        </w:rPr>
        <w:t>招标人不组织现场踏勘，</w:t>
      </w:r>
      <w:r>
        <w:rPr>
          <w:rFonts w:asciiTheme="minorEastAsia" w:hAnsiTheme="minorEastAsia" w:eastAsiaTheme="minorEastAsia"/>
          <w:kern w:val="0"/>
          <w:szCs w:val="21"/>
        </w:rPr>
        <w:t>如有需要投标人可自行</w:t>
      </w:r>
      <w:r>
        <w:rPr>
          <w:rFonts w:asciiTheme="minorEastAsia" w:hAnsiTheme="minorEastAsia" w:eastAsiaTheme="minorEastAsia"/>
          <w:szCs w:val="21"/>
        </w:rPr>
        <w:t>踏</w:t>
      </w:r>
      <w:r>
        <w:rPr>
          <w:rFonts w:asciiTheme="minorEastAsia" w:hAnsiTheme="minorEastAsia" w:eastAsiaTheme="minorEastAsia"/>
          <w:kern w:val="0"/>
          <w:szCs w:val="21"/>
        </w:rPr>
        <w:t>勘现场，踏勘费用由投标人自行承担。</w:t>
      </w:r>
      <w:bookmarkEnd w:id="8"/>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1.9.2 除招标人的原因外，投标人自行负责在踏勘现场中所发生的人员伤亡和财产损失。</w:t>
      </w:r>
    </w:p>
    <w:p>
      <w:pPr>
        <w:widowControl/>
        <w:snapToGrid w:val="0"/>
        <w:spacing w:line="380" w:lineRule="exact"/>
        <w:ind w:firstLine="422" w:firstLineChars="200"/>
        <w:jc w:val="left"/>
        <w:outlineLvl w:val="3"/>
        <w:rPr>
          <w:rFonts w:asciiTheme="minorEastAsia" w:hAnsiTheme="minorEastAsia" w:eastAsiaTheme="minorEastAsia"/>
          <w:b/>
          <w:kern w:val="0"/>
          <w:szCs w:val="21"/>
        </w:rPr>
      </w:pPr>
      <w:r>
        <w:rPr>
          <w:rFonts w:asciiTheme="minorEastAsia" w:hAnsiTheme="minorEastAsia" w:eastAsiaTheme="minorEastAsia"/>
          <w:b/>
          <w:kern w:val="0"/>
          <w:szCs w:val="21"/>
        </w:rPr>
        <w:t>1.10 投标预备会</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1.10.1 本招标不组织投标预备会。</w:t>
      </w:r>
    </w:p>
    <w:p>
      <w:pPr>
        <w:snapToGrid w:val="0"/>
        <w:spacing w:line="380" w:lineRule="exact"/>
        <w:ind w:firstLine="422" w:firstLineChars="200"/>
        <w:rPr>
          <w:rFonts w:asciiTheme="minorEastAsia" w:hAnsiTheme="minorEastAsia" w:eastAsiaTheme="minorEastAsia"/>
          <w:b/>
          <w:kern w:val="0"/>
          <w:szCs w:val="21"/>
        </w:rPr>
      </w:pPr>
      <w:r>
        <w:rPr>
          <w:rFonts w:asciiTheme="minorEastAsia" w:hAnsiTheme="minorEastAsia" w:eastAsiaTheme="minorEastAsia"/>
          <w:b/>
          <w:kern w:val="0"/>
          <w:szCs w:val="21"/>
        </w:rPr>
        <w:t>1.11 分包</w:t>
      </w:r>
    </w:p>
    <w:p>
      <w:pPr>
        <w:snapToGrid w:val="0"/>
        <w:spacing w:line="380" w:lineRule="exact"/>
        <w:ind w:firstLine="420" w:firstLineChars="200"/>
        <w:rPr>
          <w:rFonts w:asciiTheme="minorEastAsia" w:hAnsiTheme="minorEastAsia" w:eastAsiaTheme="minorEastAsia"/>
          <w:szCs w:val="21"/>
        </w:rPr>
      </w:pPr>
      <w:r>
        <w:rPr>
          <w:rFonts w:asciiTheme="minorEastAsia" w:hAnsiTheme="minorEastAsia" w:eastAsiaTheme="minorEastAsia"/>
          <w:kern w:val="0"/>
          <w:szCs w:val="21"/>
        </w:rPr>
        <w:t>本项目不允许分包。</w:t>
      </w:r>
    </w:p>
    <w:p>
      <w:pPr>
        <w:widowControl/>
        <w:snapToGrid w:val="0"/>
        <w:spacing w:line="380" w:lineRule="exact"/>
        <w:ind w:firstLine="422" w:firstLineChars="200"/>
        <w:jc w:val="left"/>
        <w:outlineLvl w:val="3"/>
        <w:rPr>
          <w:rFonts w:asciiTheme="minorEastAsia" w:hAnsiTheme="minorEastAsia" w:eastAsiaTheme="minorEastAsia"/>
          <w:b/>
          <w:kern w:val="0"/>
          <w:szCs w:val="21"/>
        </w:rPr>
      </w:pPr>
      <w:r>
        <w:rPr>
          <w:rFonts w:asciiTheme="minorEastAsia" w:hAnsiTheme="minorEastAsia" w:eastAsiaTheme="minorEastAsia"/>
          <w:b/>
          <w:kern w:val="0"/>
          <w:szCs w:val="21"/>
        </w:rPr>
        <w:t>1.12</w:t>
      </w:r>
      <w:r>
        <w:rPr>
          <w:rFonts w:asciiTheme="minorEastAsia" w:hAnsiTheme="minorEastAsia" w:eastAsiaTheme="minorEastAsia"/>
          <w:b/>
          <w:szCs w:val="21"/>
        </w:rPr>
        <w:t>经济补偿</w:t>
      </w:r>
    </w:p>
    <w:p>
      <w:pPr>
        <w:spacing w:line="38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对未中标的投标人，招标人不进行经济补偿。</w:t>
      </w:r>
    </w:p>
    <w:p>
      <w:pPr>
        <w:widowControl/>
        <w:snapToGrid w:val="0"/>
        <w:spacing w:line="380" w:lineRule="exact"/>
        <w:ind w:firstLine="422" w:firstLineChars="200"/>
        <w:jc w:val="left"/>
        <w:outlineLvl w:val="3"/>
        <w:rPr>
          <w:rFonts w:asciiTheme="minorEastAsia" w:hAnsiTheme="minorEastAsia" w:eastAsiaTheme="minorEastAsia"/>
          <w:b/>
          <w:kern w:val="0"/>
          <w:szCs w:val="21"/>
        </w:rPr>
      </w:pPr>
      <w:r>
        <w:rPr>
          <w:rFonts w:asciiTheme="minorEastAsia" w:hAnsiTheme="minorEastAsia" w:eastAsiaTheme="minorEastAsia"/>
          <w:b/>
          <w:kern w:val="0"/>
          <w:szCs w:val="21"/>
        </w:rPr>
        <w:t>1.13</w:t>
      </w:r>
      <w:r>
        <w:rPr>
          <w:rFonts w:asciiTheme="minorEastAsia" w:hAnsiTheme="minorEastAsia" w:eastAsiaTheme="minorEastAsia"/>
          <w:b/>
          <w:szCs w:val="21"/>
        </w:rPr>
        <w:t>知识产权</w:t>
      </w:r>
    </w:p>
    <w:p>
      <w:pPr>
        <w:pStyle w:val="18"/>
        <w:snapToGrid w:val="0"/>
        <w:spacing w:line="380" w:lineRule="exact"/>
        <w:ind w:left="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中标人的投标方案，其著作权归投标人，其版权和设计使用权归招标人(含电子文件)，招标人有权在本项目建设中免费使用，并根据需要进行调整和修改。</w:t>
      </w:r>
    </w:p>
    <w:p>
      <w:pPr>
        <w:widowControl/>
        <w:snapToGrid w:val="0"/>
        <w:spacing w:line="380" w:lineRule="exact"/>
        <w:ind w:firstLine="422" w:firstLineChars="200"/>
        <w:jc w:val="left"/>
        <w:outlineLvl w:val="2"/>
        <w:rPr>
          <w:rFonts w:asciiTheme="minorEastAsia" w:hAnsiTheme="minorEastAsia" w:eastAsiaTheme="minorEastAsia"/>
          <w:b/>
          <w:kern w:val="0"/>
          <w:szCs w:val="21"/>
        </w:rPr>
      </w:pPr>
      <w:r>
        <w:rPr>
          <w:rFonts w:asciiTheme="minorEastAsia" w:hAnsiTheme="minorEastAsia" w:eastAsiaTheme="minorEastAsia"/>
          <w:b/>
          <w:kern w:val="0"/>
          <w:szCs w:val="21"/>
        </w:rPr>
        <w:t>2．招标文件</w:t>
      </w:r>
    </w:p>
    <w:p>
      <w:pPr>
        <w:widowControl/>
        <w:snapToGrid w:val="0"/>
        <w:spacing w:line="380" w:lineRule="exact"/>
        <w:ind w:firstLine="422" w:firstLineChars="200"/>
        <w:jc w:val="left"/>
        <w:outlineLvl w:val="3"/>
        <w:rPr>
          <w:rFonts w:asciiTheme="minorEastAsia" w:hAnsiTheme="minorEastAsia" w:eastAsiaTheme="minorEastAsia"/>
          <w:b/>
          <w:kern w:val="0"/>
          <w:szCs w:val="21"/>
        </w:rPr>
      </w:pPr>
      <w:r>
        <w:rPr>
          <w:rFonts w:asciiTheme="minorEastAsia" w:hAnsiTheme="minorEastAsia" w:eastAsiaTheme="minorEastAsia"/>
          <w:b/>
          <w:kern w:val="0"/>
          <w:szCs w:val="21"/>
        </w:rPr>
        <w:t>2.1 招标文件的组成</w:t>
      </w:r>
    </w:p>
    <w:p>
      <w:pPr>
        <w:tabs>
          <w:tab w:val="left" w:pos="1400"/>
        </w:tabs>
        <w:snapToGrid w:val="0"/>
        <w:spacing w:line="380" w:lineRule="exact"/>
        <w:ind w:firstLine="420" w:firstLineChars="200"/>
        <w:jc w:val="left"/>
        <w:rPr>
          <w:rFonts w:asciiTheme="minorEastAsia" w:hAnsiTheme="minorEastAsia" w:eastAsiaTheme="minorEastAsia"/>
          <w:szCs w:val="21"/>
        </w:rPr>
      </w:pPr>
      <w:r>
        <w:rPr>
          <w:rFonts w:asciiTheme="minorEastAsia" w:hAnsiTheme="minorEastAsia" w:eastAsiaTheme="minorEastAsia"/>
          <w:kern w:val="0"/>
          <w:szCs w:val="21"/>
        </w:rPr>
        <w:t>2.1.1</w:t>
      </w:r>
      <w:r>
        <w:rPr>
          <w:rFonts w:asciiTheme="minorEastAsia" w:hAnsiTheme="minorEastAsia" w:eastAsiaTheme="minorEastAsia"/>
          <w:szCs w:val="21"/>
        </w:rPr>
        <w:t>招标文件包括下列文件和按本投标须知第2.2款发出的全部补充通知和其它正式有效的函件。</w:t>
      </w:r>
    </w:p>
    <w:p>
      <w:pPr>
        <w:tabs>
          <w:tab w:val="left" w:pos="1400"/>
        </w:tabs>
        <w:snapToGrid w:val="0"/>
        <w:spacing w:line="380" w:lineRule="exact"/>
        <w:ind w:left="420"/>
        <w:rPr>
          <w:rFonts w:asciiTheme="minorEastAsia" w:hAnsiTheme="minorEastAsia" w:eastAsiaTheme="minorEastAsia"/>
          <w:szCs w:val="21"/>
        </w:rPr>
      </w:pPr>
      <w:r>
        <w:rPr>
          <w:rFonts w:asciiTheme="minorEastAsia" w:hAnsiTheme="minorEastAsia" w:eastAsiaTheme="minorEastAsia"/>
          <w:szCs w:val="21"/>
        </w:rPr>
        <w:t>第</w:t>
      </w:r>
      <w:r>
        <w:rPr>
          <w:rFonts w:hint="eastAsia" w:asciiTheme="minorEastAsia" w:hAnsiTheme="minorEastAsia" w:eastAsiaTheme="minorEastAsia"/>
          <w:szCs w:val="21"/>
        </w:rPr>
        <w:t>一</w:t>
      </w:r>
      <w:r>
        <w:rPr>
          <w:rFonts w:asciiTheme="minorEastAsia" w:hAnsiTheme="minorEastAsia" w:eastAsiaTheme="minorEastAsia"/>
          <w:szCs w:val="21"/>
        </w:rPr>
        <w:t>章</w:t>
      </w:r>
      <w:r>
        <w:rPr>
          <w:rFonts w:hint="eastAsia" w:asciiTheme="minorEastAsia" w:hAnsiTheme="minorEastAsia" w:eastAsiaTheme="minorEastAsia"/>
          <w:szCs w:val="21"/>
        </w:rPr>
        <w:t xml:space="preserve">  邀请函</w:t>
      </w:r>
    </w:p>
    <w:p>
      <w:pPr>
        <w:tabs>
          <w:tab w:val="left" w:pos="1400"/>
        </w:tabs>
        <w:snapToGrid w:val="0"/>
        <w:spacing w:line="38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第二章  投标人须知</w:t>
      </w:r>
    </w:p>
    <w:p>
      <w:pPr>
        <w:tabs>
          <w:tab w:val="left" w:pos="1400"/>
        </w:tabs>
        <w:snapToGrid w:val="0"/>
        <w:spacing w:line="38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第三章  评标办法</w:t>
      </w:r>
    </w:p>
    <w:p>
      <w:pPr>
        <w:tabs>
          <w:tab w:val="left" w:pos="1400"/>
        </w:tabs>
        <w:snapToGrid w:val="0"/>
        <w:spacing w:line="38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第四章  合同协议书</w:t>
      </w:r>
    </w:p>
    <w:p>
      <w:pPr>
        <w:tabs>
          <w:tab w:val="left" w:pos="1400"/>
        </w:tabs>
        <w:snapToGrid w:val="0"/>
        <w:spacing w:line="38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第</w:t>
      </w:r>
      <w:r>
        <w:rPr>
          <w:rFonts w:hint="eastAsia" w:asciiTheme="minorEastAsia" w:hAnsiTheme="minorEastAsia" w:eastAsiaTheme="minorEastAsia"/>
          <w:szCs w:val="21"/>
        </w:rPr>
        <w:t>五</w:t>
      </w:r>
      <w:r>
        <w:rPr>
          <w:rFonts w:asciiTheme="minorEastAsia" w:hAnsiTheme="minorEastAsia" w:eastAsiaTheme="minorEastAsia"/>
          <w:szCs w:val="21"/>
        </w:rPr>
        <w:t>章  投标文件格式</w:t>
      </w:r>
    </w:p>
    <w:p>
      <w:pPr>
        <w:widowControl/>
        <w:snapToGrid w:val="0"/>
        <w:spacing w:line="380" w:lineRule="exact"/>
        <w:ind w:firstLine="422" w:firstLineChars="200"/>
        <w:jc w:val="left"/>
        <w:outlineLvl w:val="3"/>
        <w:rPr>
          <w:rFonts w:asciiTheme="minorEastAsia" w:hAnsiTheme="minorEastAsia" w:eastAsiaTheme="minorEastAsia"/>
          <w:b/>
          <w:kern w:val="0"/>
          <w:szCs w:val="21"/>
        </w:rPr>
      </w:pPr>
      <w:r>
        <w:rPr>
          <w:rFonts w:asciiTheme="minorEastAsia" w:hAnsiTheme="minorEastAsia" w:eastAsiaTheme="minorEastAsia"/>
          <w:b/>
          <w:kern w:val="0"/>
          <w:szCs w:val="21"/>
        </w:rPr>
        <w:t>2.2 招标文件的澄清及修改</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2.2.1 招标人可以对已发出的招标文件进行必要的澄清或者修改。澄清或者修改的内容可能影响投标文件编制的，招标人应当在投标截止时间至少15日前，以书面形式通知所有获取招标文件的潜在投标人；不足15日的，招标人应当顺延提交投标文件的截止时间。</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潜在投标人或者其他利害关系人对招标文件有异议的，应当在投标截止时间10日前提出。招标人应当自收到异议之日起3日内作出答复；作出答复前，应当暂停招标投标活动。</w:t>
      </w:r>
    </w:p>
    <w:p>
      <w:pPr>
        <w:snapToGrid w:val="0"/>
        <w:spacing w:line="380" w:lineRule="exact"/>
        <w:ind w:firstLine="420" w:firstLineChars="200"/>
        <w:rPr>
          <w:rFonts w:asciiTheme="minorEastAsia" w:hAnsiTheme="minorEastAsia" w:eastAsiaTheme="minorEastAsia"/>
          <w:b/>
          <w:bCs/>
          <w:kern w:val="0"/>
          <w:szCs w:val="21"/>
        </w:rPr>
      </w:pPr>
      <w:r>
        <w:rPr>
          <w:rFonts w:asciiTheme="minorEastAsia" w:hAnsiTheme="minorEastAsia" w:eastAsiaTheme="minorEastAsia"/>
          <w:kern w:val="0"/>
          <w:szCs w:val="21"/>
        </w:rPr>
        <w:t>2.2.2投标人在收到澄清通知或修改内容后，应在1天内以书面形式通知招标人，确认己收到该澄清通知或修改内容。</w:t>
      </w:r>
    </w:p>
    <w:p>
      <w:pPr>
        <w:widowControl/>
        <w:snapToGrid w:val="0"/>
        <w:spacing w:line="380" w:lineRule="exact"/>
        <w:ind w:firstLine="422" w:firstLineChars="200"/>
        <w:jc w:val="left"/>
        <w:outlineLvl w:val="2"/>
        <w:rPr>
          <w:rFonts w:asciiTheme="minorEastAsia" w:hAnsiTheme="minorEastAsia" w:eastAsiaTheme="minorEastAsia"/>
          <w:b/>
          <w:kern w:val="0"/>
          <w:szCs w:val="21"/>
        </w:rPr>
      </w:pPr>
      <w:r>
        <w:rPr>
          <w:rFonts w:asciiTheme="minorEastAsia" w:hAnsiTheme="minorEastAsia" w:eastAsiaTheme="minorEastAsia"/>
          <w:b/>
          <w:kern w:val="0"/>
          <w:szCs w:val="21"/>
        </w:rPr>
        <w:t>3．投标文件</w:t>
      </w:r>
    </w:p>
    <w:p>
      <w:pPr>
        <w:snapToGrid w:val="0"/>
        <w:spacing w:line="380" w:lineRule="exact"/>
        <w:ind w:firstLine="422" w:firstLineChars="200"/>
        <w:outlineLvl w:val="0"/>
        <w:rPr>
          <w:rFonts w:asciiTheme="minorEastAsia" w:hAnsiTheme="minorEastAsia" w:eastAsiaTheme="minorEastAsia"/>
          <w:b/>
          <w:szCs w:val="21"/>
        </w:rPr>
      </w:pPr>
      <w:r>
        <w:rPr>
          <w:rFonts w:asciiTheme="minorEastAsia" w:hAnsiTheme="minorEastAsia" w:eastAsiaTheme="minorEastAsia"/>
          <w:b/>
          <w:szCs w:val="21"/>
        </w:rPr>
        <w:t>3.1  投标文件的编制要求及投标文件的组成</w:t>
      </w:r>
    </w:p>
    <w:p>
      <w:pPr>
        <w:snapToGrid w:val="0"/>
        <w:spacing w:line="380" w:lineRule="exact"/>
        <w:ind w:firstLine="420" w:firstLineChars="200"/>
        <w:outlineLvl w:val="0"/>
        <w:rPr>
          <w:rFonts w:asciiTheme="minorEastAsia" w:hAnsiTheme="minorEastAsia" w:eastAsiaTheme="minorEastAsia"/>
          <w:szCs w:val="21"/>
        </w:rPr>
      </w:pPr>
      <w:r>
        <w:rPr>
          <w:rFonts w:asciiTheme="minorEastAsia" w:hAnsiTheme="minorEastAsia" w:eastAsiaTheme="minorEastAsia"/>
          <w:szCs w:val="21"/>
        </w:rPr>
        <w:t>3.1.1投标文件的编制要求</w:t>
      </w:r>
    </w:p>
    <w:p>
      <w:pPr>
        <w:tabs>
          <w:tab w:val="left" w:pos="1400"/>
        </w:tabs>
        <w:snapToGrid w:val="0"/>
        <w:spacing w:line="38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（1）投标文件的内容及格式必须按本招标文件第八章 “投标文件格式” 规定的内容和要求编制，除招标人另有规定外，投标人不得有重大偏离。</w:t>
      </w:r>
    </w:p>
    <w:p>
      <w:pPr>
        <w:tabs>
          <w:tab w:val="left" w:pos="1400"/>
        </w:tabs>
        <w:snapToGrid w:val="0"/>
        <w:spacing w:line="38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（2）投标文件、投标人与招标人的来往通知、函件和文件均应使用中文。</w:t>
      </w:r>
    </w:p>
    <w:p>
      <w:pPr>
        <w:tabs>
          <w:tab w:val="left" w:pos="1400"/>
        </w:tabs>
        <w:snapToGrid w:val="0"/>
        <w:spacing w:line="38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（3）投标文件的制作、装订、签署必须符合本须知3.7、3.8款的要求。</w:t>
      </w:r>
    </w:p>
    <w:p>
      <w:pPr>
        <w:tabs>
          <w:tab w:val="left" w:pos="1400"/>
        </w:tabs>
        <w:snapToGrid w:val="0"/>
        <w:spacing w:line="38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3.1.2 投标文件的组成</w:t>
      </w:r>
    </w:p>
    <w:p>
      <w:pPr>
        <w:tabs>
          <w:tab w:val="left" w:pos="1400"/>
        </w:tabs>
        <w:snapToGrid w:val="0"/>
        <w:spacing w:line="38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   一、投标函</w:t>
      </w:r>
    </w:p>
    <w:p>
      <w:pPr>
        <w:tabs>
          <w:tab w:val="left" w:pos="1400"/>
        </w:tabs>
        <w:snapToGrid w:val="0"/>
        <w:spacing w:line="38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   二、法定代表人资格证明书</w:t>
      </w:r>
    </w:p>
    <w:p>
      <w:pPr>
        <w:tabs>
          <w:tab w:val="left" w:pos="1400"/>
        </w:tabs>
        <w:snapToGrid w:val="0"/>
        <w:spacing w:line="38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   三、授权委托书</w:t>
      </w:r>
    </w:p>
    <w:p>
      <w:pPr>
        <w:tabs>
          <w:tab w:val="left" w:pos="1400"/>
        </w:tabs>
        <w:snapToGrid w:val="0"/>
        <w:spacing w:line="38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   四、投标报价表</w:t>
      </w:r>
    </w:p>
    <w:p>
      <w:pPr>
        <w:tabs>
          <w:tab w:val="left" w:pos="1400"/>
        </w:tabs>
        <w:snapToGrid w:val="0"/>
        <w:spacing w:line="38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   五、资格审查资料</w:t>
      </w:r>
    </w:p>
    <w:p>
      <w:pPr>
        <w:widowControl/>
        <w:snapToGrid w:val="0"/>
        <w:spacing w:line="380" w:lineRule="exact"/>
        <w:ind w:firstLine="422" w:firstLineChars="200"/>
        <w:jc w:val="left"/>
        <w:outlineLvl w:val="3"/>
        <w:rPr>
          <w:rFonts w:asciiTheme="minorEastAsia" w:hAnsiTheme="minorEastAsia" w:eastAsiaTheme="minorEastAsia"/>
          <w:b/>
          <w:kern w:val="0"/>
          <w:szCs w:val="21"/>
        </w:rPr>
      </w:pPr>
      <w:r>
        <w:rPr>
          <w:rFonts w:asciiTheme="minorEastAsia" w:hAnsiTheme="minorEastAsia" w:eastAsiaTheme="minorEastAsia"/>
          <w:b/>
          <w:kern w:val="0"/>
          <w:szCs w:val="21"/>
        </w:rPr>
        <w:t>3.2 投标有效期</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3.2.1 在投标人须知前附表规定的投标有效期内，投标人不得要求撤销或修改其投标文件。</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3.2.2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widowControl/>
        <w:snapToGrid w:val="0"/>
        <w:spacing w:line="380" w:lineRule="exact"/>
        <w:ind w:firstLine="422" w:firstLineChars="200"/>
        <w:jc w:val="left"/>
        <w:outlineLvl w:val="3"/>
        <w:rPr>
          <w:rFonts w:asciiTheme="minorEastAsia" w:hAnsiTheme="minorEastAsia" w:eastAsiaTheme="minorEastAsia"/>
          <w:b/>
          <w:color w:val="000000"/>
          <w:kern w:val="0"/>
          <w:szCs w:val="21"/>
        </w:rPr>
      </w:pPr>
      <w:r>
        <w:rPr>
          <w:rFonts w:asciiTheme="minorEastAsia" w:hAnsiTheme="minorEastAsia" w:eastAsiaTheme="minorEastAsia"/>
          <w:b/>
          <w:color w:val="000000"/>
          <w:kern w:val="0"/>
          <w:szCs w:val="21"/>
        </w:rPr>
        <w:t>3.</w:t>
      </w:r>
      <w:r>
        <w:rPr>
          <w:rFonts w:hint="eastAsia" w:asciiTheme="minorEastAsia" w:hAnsiTheme="minorEastAsia" w:eastAsiaTheme="minorEastAsia"/>
          <w:b/>
          <w:color w:val="000000"/>
          <w:kern w:val="0"/>
          <w:szCs w:val="21"/>
        </w:rPr>
        <w:t>4</w:t>
      </w:r>
      <w:r>
        <w:rPr>
          <w:rFonts w:asciiTheme="minorEastAsia" w:hAnsiTheme="minorEastAsia" w:eastAsiaTheme="minorEastAsia"/>
          <w:b/>
          <w:color w:val="000000"/>
          <w:kern w:val="0"/>
          <w:szCs w:val="21"/>
        </w:rPr>
        <w:t xml:space="preserve"> 投标保证金</w:t>
      </w:r>
    </w:p>
    <w:p>
      <w:pPr>
        <w:spacing w:line="380" w:lineRule="exact"/>
        <w:ind w:firstLine="420" w:firstLineChars="200"/>
        <w:jc w:val="left"/>
        <w:rPr>
          <w:rFonts w:asciiTheme="minorEastAsia" w:hAnsiTheme="minorEastAsia" w:eastAsiaTheme="minorEastAsia"/>
          <w:szCs w:val="21"/>
        </w:rPr>
      </w:pPr>
      <w:r>
        <w:rPr>
          <w:rFonts w:asciiTheme="minorEastAsia" w:hAnsiTheme="minorEastAsia" w:eastAsiaTheme="minorEastAsia"/>
          <w:kern w:val="0"/>
          <w:szCs w:val="21"/>
        </w:rPr>
        <w:t>3.4.1</w:t>
      </w:r>
      <w:r>
        <w:rPr>
          <w:rFonts w:asciiTheme="minorEastAsia" w:hAnsiTheme="minorEastAsia" w:eastAsiaTheme="minorEastAsia"/>
          <w:szCs w:val="21"/>
        </w:rPr>
        <w:t>见“投标人须知前附表”。</w:t>
      </w:r>
    </w:p>
    <w:p>
      <w:pPr>
        <w:snapToGrid w:val="0"/>
        <w:spacing w:line="380" w:lineRule="exact"/>
        <w:ind w:firstLine="420" w:firstLineChars="200"/>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3.4.2 投标人不按本章第3.4.1 项要求提交投标保证金的，其投标文件将被否决。</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3.4.3未被列入中标候选人的投标保证金在招标人向中标人发放中标通知书后5个工作日内退还（无息）；招标人在与中标人签订合同后退还（无息）中标人的投标保证金。</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3.4.4 有下列情形之一的，投标保证金将不予退还：</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(1)投标人在规定的投标有效期内撤销或修改其投标文件；</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(2)中标人在收到中标通知书后，无正当理由拒签合同协议书</w:t>
      </w:r>
      <w:r>
        <w:rPr>
          <w:rFonts w:hint="eastAsia" w:asciiTheme="minorEastAsia" w:hAnsiTheme="minorEastAsia" w:eastAsiaTheme="minorEastAsia"/>
          <w:kern w:val="0"/>
          <w:szCs w:val="21"/>
        </w:rPr>
        <w:t>。</w:t>
      </w:r>
    </w:p>
    <w:p>
      <w:pPr>
        <w:autoSpaceDE w:val="0"/>
        <w:autoSpaceDN w:val="0"/>
        <w:adjustRightInd w:val="0"/>
        <w:spacing w:line="380" w:lineRule="exact"/>
        <w:ind w:firstLine="422" w:firstLineChars="200"/>
        <w:rPr>
          <w:rFonts w:asciiTheme="minorEastAsia" w:hAnsiTheme="minorEastAsia" w:eastAsiaTheme="minorEastAsia"/>
          <w:b/>
          <w:kern w:val="0"/>
          <w:szCs w:val="21"/>
        </w:rPr>
      </w:pPr>
      <w:r>
        <w:rPr>
          <w:rFonts w:asciiTheme="minorEastAsia" w:hAnsiTheme="minorEastAsia" w:eastAsiaTheme="minorEastAsia"/>
          <w:b/>
          <w:kern w:val="0"/>
          <w:szCs w:val="21"/>
        </w:rPr>
        <w:t>3.5 资格审查资料</w:t>
      </w:r>
    </w:p>
    <w:p>
      <w:pPr>
        <w:widowControl/>
        <w:snapToGrid w:val="0"/>
        <w:spacing w:line="380" w:lineRule="exact"/>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按第三章评标办法的要求提供资格审查资料，资格审查有关原件的复印件应加盖单位印章，并装订在投标文件中。</w:t>
      </w:r>
    </w:p>
    <w:p>
      <w:pPr>
        <w:widowControl/>
        <w:snapToGrid w:val="0"/>
        <w:spacing w:line="380" w:lineRule="exact"/>
        <w:ind w:firstLine="422" w:firstLineChars="200"/>
        <w:jc w:val="left"/>
        <w:rPr>
          <w:rFonts w:asciiTheme="minorEastAsia" w:hAnsiTheme="minorEastAsia" w:eastAsiaTheme="minorEastAsia"/>
          <w:b/>
          <w:kern w:val="0"/>
          <w:szCs w:val="21"/>
        </w:rPr>
      </w:pPr>
      <w:r>
        <w:rPr>
          <w:rFonts w:asciiTheme="minorEastAsia" w:hAnsiTheme="minorEastAsia" w:eastAsiaTheme="minorEastAsia"/>
          <w:b/>
          <w:kern w:val="0"/>
          <w:szCs w:val="21"/>
        </w:rPr>
        <w:t>3.6 备选投标方案</w:t>
      </w:r>
    </w:p>
    <w:p>
      <w:pPr>
        <w:widowControl/>
        <w:snapToGrid w:val="0"/>
        <w:spacing w:line="380" w:lineRule="exact"/>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本招标不接受备选投标方案。</w:t>
      </w:r>
    </w:p>
    <w:p>
      <w:pPr>
        <w:snapToGrid w:val="0"/>
        <w:spacing w:line="380" w:lineRule="exact"/>
        <w:ind w:firstLine="422" w:firstLineChars="200"/>
        <w:rPr>
          <w:rFonts w:asciiTheme="minorEastAsia" w:hAnsiTheme="minorEastAsia" w:eastAsiaTheme="minorEastAsia"/>
          <w:szCs w:val="21"/>
        </w:rPr>
      </w:pPr>
      <w:r>
        <w:rPr>
          <w:rFonts w:asciiTheme="minorEastAsia" w:hAnsiTheme="minorEastAsia" w:eastAsiaTheme="minorEastAsia"/>
          <w:b/>
          <w:kern w:val="0"/>
          <w:szCs w:val="21"/>
        </w:rPr>
        <w:t>3.7投标文件的印刷和装订</w:t>
      </w:r>
    </w:p>
    <w:p>
      <w:pPr>
        <w:snapToGrid w:val="0"/>
        <w:spacing w:line="38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投标文件应采用A4纸打印或复印（图表页可例外）。</w:t>
      </w:r>
    </w:p>
    <w:p>
      <w:pPr>
        <w:snapToGrid w:val="0"/>
        <w:spacing w:line="380" w:lineRule="exact"/>
        <w:ind w:firstLine="422" w:firstLineChars="200"/>
        <w:outlineLvl w:val="0"/>
        <w:rPr>
          <w:rFonts w:asciiTheme="minorEastAsia" w:hAnsiTheme="minorEastAsia" w:eastAsiaTheme="minorEastAsia"/>
          <w:b/>
          <w:kern w:val="0"/>
          <w:szCs w:val="21"/>
        </w:rPr>
      </w:pPr>
      <w:r>
        <w:rPr>
          <w:rFonts w:asciiTheme="minorEastAsia" w:hAnsiTheme="minorEastAsia" w:eastAsiaTheme="minorEastAsia"/>
          <w:b/>
          <w:kern w:val="0"/>
          <w:szCs w:val="21"/>
        </w:rPr>
        <w:t>3.8投标文件的份数及签署</w:t>
      </w:r>
    </w:p>
    <w:p>
      <w:pPr>
        <w:snapToGrid w:val="0"/>
        <w:spacing w:line="380" w:lineRule="exact"/>
        <w:ind w:firstLine="420" w:firstLineChars="200"/>
        <w:outlineLvl w:val="0"/>
        <w:rPr>
          <w:rFonts w:asciiTheme="minorEastAsia" w:hAnsiTheme="minorEastAsia" w:eastAsiaTheme="minorEastAsia"/>
          <w:szCs w:val="21"/>
        </w:rPr>
      </w:pPr>
      <w:r>
        <w:rPr>
          <w:rFonts w:asciiTheme="minorEastAsia" w:hAnsiTheme="minorEastAsia" w:eastAsiaTheme="minorEastAsia"/>
          <w:szCs w:val="21"/>
        </w:rPr>
        <w:t>3.8.1投标人应编制纸质投标文件一份，副本</w:t>
      </w:r>
      <w:r>
        <w:rPr>
          <w:rFonts w:hint="eastAsia" w:asciiTheme="minorEastAsia" w:hAnsiTheme="minorEastAsia" w:eastAsiaTheme="minorEastAsia"/>
          <w:szCs w:val="21"/>
        </w:rPr>
        <w:t>一</w:t>
      </w:r>
      <w:r>
        <w:rPr>
          <w:rFonts w:asciiTheme="minorEastAsia" w:hAnsiTheme="minorEastAsia" w:eastAsiaTheme="minorEastAsia"/>
          <w:szCs w:val="21"/>
        </w:rPr>
        <w:t>份。副本与正本不同的内容，以正本为准，副本可以为正本的复印件。</w:t>
      </w:r>
    </w:p>
    <w:p>
      <w:pPr>
        <w:snapToGrid w:val="0"/>
        <w:spacing w:line="380" w:lineRule="exact"/>
        <w:ind w:firstLine="420" w:firstLineChars="200"/>
        <w:outlineLvl w:val="0"/>
        <w:rPr>
          <w:rFonts w:asciiTheme="minorEastAsia" w:hAnsiTheme="minorEastAsia" w:eastAsiaTheme="minorEastAsia"/>
          <w:szCs w:val="21"/>
        </w:rPr>
      </w:pPr>
      <w:r>
        <w:rPr>
          <w:rFonts w:asciiTheme="minorEastAsia" w:hAnsiTheme="minorEastAsia" w:eastAsiaTheme="minorEastAsia"/>
          <w:szCs w:val="21"/>
        </w:rPr>
        <w:t>3.8.2投标文件应用不褪色的材料书写或打印，并由投标人的法定代表人或其委托代理人按招标文件格式要求签字和盖单位章。投标文件应尽量避免涂改、行间插字或删除，如出现上述情况，修改处应加盖投标单位公章或由投标人的法定代表人或其委托代理人签字确认。</w:t>
      </w:r>
    </w:p>
    <w:p>
      <w:pPr>
        <w:widowControl/>
        <w:snapToGrid w:val="0"/>
        <w:spacing w:line="380" w:lineRule="exact"/>
        <w:ind w:firstLine="422" w:firstLineChars="200"/>
        <w:jc w:val="left"/>
        <w:outlineLvl w:val="3"/>
        <w:rPr>
          <w:rFonts w:asciiTheme="minorEastAsia" w:hAnsiTheme="minorEastAsia" w:eastAsiaTheme="minorEastAsia"/>
          <w:b/>
          <w:kern w:val="0"/>
          <w:szCs w:val="21"/>
        </w:rPr>
      </w:pPr>
      <w:r>
        <w:rPr>
          <w:rFonts w:asciiTheme="minorEastAsia" w:hAnsiTheme="minorEastAsia" w:eastAsiaTheme="minorEastAsia"/>
          <w:b/>
          <w:kern w:val="0"/>
          <w:szCs w:val="21"/>
        </w:rPr>
        <w:t>3.9投标报价</w:t>
      </w:r>
    </w:p>
    <w:p>
      <w:pPr>
        <w:autoSpaceDE w:val="0"/>
        <w:autoSpaceDN w:val="0"/>
        <w:adjustRightInd w:val="0"/>
        <w:spacing w:line="380" w:lineRule="exact"/>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3.9.1 投标报价包括完成本合同所需的全部费</w:t>
      </w:r>
      <w:r>
        <w:rPr>
          <w:rFonts w:hint="eastAsia" w:asciiTheme="minorEastAsia" w:hAnsiTheme="minorEastAsia" w:eastAsiaTheme="minorEastAsia"/>
          <w:szCs w:val="21"/>
        </w:rPr>
        <w:t>用</w:t>
      </w:r>
      <w:r>
        <w:rPr>
          <w:rFonts w:asciiTheme="minorEastAsia" w:hAnsiTheme="minorEastAsia" w:eastAsiaTheme="minorEastAsia"/>
          <w:szCs w:val="21"/>
        </w:rPr>
        <w:t>。投标人费</w:t>
      </w:r>
      <w:r>
        <w:rPr>
          <w:rFonts w:hint="eastAsia" w:asciiTheme="minorEastAsia" w:hAnsiTheme="minorEastAsia" w:eastAsiaTheme="minorEastAsia"/>
          <w:szCs w:val="21"/>
        </w:rPr>
        <w:t>用</w:t>
      </w:r>
      <w:r>
        <w:rPr>
          <w:rFonts w:asciiTheme="minorEastAsia" w:hAnsiTheme="minorEastAsia" w:eastAsiaTheme="minorEastAsia"/>
          <w:szCs w:val="21"/>
        </w:rPr>
        <w:t>报价，根据本招标文件规定内容，自行测算。自行报价，中标后合同价不调整。</w:t>
      </w:r>
    </w:p>
    <w:p>
      <w:pPr>
        <w:tabs>
          <w:tab w:val="left" w:pos="1600"/>
        </w:tabs>
        <w:snapToGrid w:val="0"/>
        <w:spacing w:line="38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3.9.2投标人应在投标文件中，按要求填写投标报价。投标人没有报价的项目，招标人将认为有关费用已包含在投标报价之中，不另行支付。</w:t>
      </w:r>
    </w:p>
    <w:p>
      <w:pPr>
        <w:tabs>
          <w:tab w:val="left" w:pos="1600"/>
        </w:tabs>
        <w:snapToGrid w:val="0"/>
        <w:spacing w:line="38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3.9.3本合同投标价应包括投标人为本须知第1.3款规定的所有费用</w:t>
      </w:r>
      <w:r>
        <w:rPr>
          <w:rFonts w:hint="eastAsia" w:asciiTheme="minorEastAsia" w:hAnsiTheme="minorEastAsia" w:eastAsiaTheme="minorEastAsia"/>
          <w:szCs w:val="21"/>
        </w:rPr>
        <w:t>。</w:t>
      </w:r>
    </w:p>
    <w:p>
      <w:pPr>
        <w:tabs>
          <w:tab w:val="left" w:pos="1600"/>
        </w:tabs>
        <w:snapToGrid w:val="0"/>
        <w:spacing w:line="38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3.9.4投标报价中应考虑本次招标的评审费，由中标单位支付，单独列项。</w:t>
      </w:r>
    </w:p>
    <w:p>
      <w:pPr>
        <w:widowControl/>
        <w:snapToGrid w:val="0"/>
        <w:spacing w:line="380" w:lineRule="exact"/>
        <w:ind w:firstLine="422" w:firstLineChars="200"/>
        <w:jc w:val="left"/>
        <w:outlineLvl w:val="2"/>
        <w:rPr>
          <w:rFonts w:asciiTheme="minorEastAsia" w:hAnsiTheme="minorEastAsia" w:eastAsiaTheme="minorEastAsia"/>
          <w:b/>
          <w:kern w:val="0"/>
          <w:szCs w:val="21"/>
        </w:rPr>
      </w:pPr>
      <w:r>
        <w:rPr>
          <w:rFonts w:asciiTheme="minorEastAsia" w:hAnsiTheme="minorEastAsia" w:eastAsiaTheme="minorEastAsia"/>
          <w:b/>
          <w:kern w:val="0"/>
          <w:szCs w:val="21"/>
        </w:rPr>
        <w:t>4．投标</w:t>
      </w:r>
    </w:p>
    <w:p>
      <w:pPr>
        <w:widowControl/>
        <w:snapToGrid w:val="0"/>
        <w:spacing w:line="380" w:lineRule="exact"/>
        <w:ind w:firstLine="422" w:firstLineChars="200"/>
        <w:jc w:val="left"/>
        <w:outlineLvl w:val="3"/>
        <w:rPr>
          <w:rFonts w:asciiTheme="minorEastAsia" w:hAnsiTheme="minorEastAsia" w:eastAsiaTheme="minorEastAsia"/>
          <w:b/>
          <w:kern w:val="0"/>
          <w:szCs w:val="21"/>
        </w:rPr>
      </w:pPr>
      <w:r>
        <w:rPr>
          <w:rFonts w:asciiTheme="minorEastAsia" w:hAnsiTheme="minorEastAsia" w:eastAsiaTheme="minorEastAsia"/>
          <w:b/>
          <w:kern w:val="0"/>
          <w:szCs w:val="21"/>
        </w:rPr>
        <w:t>4.1 投标文件的密封和标识</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4.1.1</w:t>
      </w:r>
      <w:r>
        <w:rPr>
          <w:rFonts w:asciiTheme="minorEastAsia" w:hAnsiTheme="minorEastAsia" w:eastAsiaTheme="minorEastAsia"/>
          <w:szCs w:val="21"/>
        </w:rPr>
        <w:t>投标文件的正本、副本一起装袋密封。密封的文件袋外表采用结实、非透明的包装</w:t>
      </w:r>
      <w:r>
        <w:rPr>
          <w:rFonts w:asciiTheme="minorEastAsia" w:hAnsiTheme="minorEastAsia" w:eastAsiaTheme="minorEastAsia"/>
          <w:kern w:val="0"/>
          <w:szCs w:val="21"/>
        </w:rPr>
        <w:t>，并加盖投标人单位公章。</w:t>
      </w:r>
    </w:p>
    <w:p>
      <w:pPr>
        <w:snapToGrid w:val="0"/>
        <w:spacing w:line="380" w:lineRule="exact"/>
        <w:ind w:firstLine="420" w:firstLineChars="200"/>
        <w:rPr>
          <w:rFonts w:asciiTheme="minorEastAsia" w:hAnsiTheme="minorEastAsia" w:eastAsiaTheme="minorEastAsia"/>
          <w:color w:val="FF0000"/>
          <w:kern w:val="0"/>
          <w:szCs w:val="21"/>
        </w:rPr>
      </w:pPr>
      <w:r>
        <w:rPr>
          <w:rFonts w:asciiTheme="minorEastAsia" w:hAnsiTheme="minorEastAsia" w:eastAsiaTheme="minorEastAsia"/>
          <w:color w:val="FF0000"/>
          <w:kern w:val="0"/>
          <w:szCs w:val="21"/>
        </w:rPr>
        <w:t>4.1.2 投标文件的封套上应清楚地标记以下内容：工程名称、 招标人名称、投标人名称并加盖单位公章</w:t>
      </w:r>
      <w:r>
        <w:rPr>
          <w:rFonts w:asciiTheme="minorEastAsia" w:hAnsiTheme="minorEastAsia" w:eastAsiaTheme="minorEastAsia"/>
          <w:color w:val="FF0000"/>
          <w:szCs w:val="21"/>
        </w:rPr>
        <w:t>。</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4.1.3 未按本章第4.1.1 项或第4.1.2 项要求密封和标识的投标文件，招标人拒绝接收。提前开封的投标文件将被拒绝，并退还给投标单位。</w:t>
      </w:r>
    </w:p>
    <w:p>
      <w:pPr>
        <w:widowControl/>
        <w:snapToGrid w:val="0"/>
        <w:spacing w:line="380" w:lineRule="exact"/>
        <w:ind w:firstLine="422" w:firstLineChars="200"/>
        <w:jc w:val="left"/>
        <w:outlineLvl w:val="3"/>
        <w:rPr>
          <w:rFonts w:asciiTheme="minorEastAsia" w:hAnsiTheme="minorEastAsia" w:eastAsiaTheme="minorEastAsia"/>
          <w:b/>
          <w:kern w:val="0"/>
          <w:szCs w:val="21"/>
        </w:rPr>
      </w:pPr>
      <w:r>
        <w:rPr>
          <w:rFonts w:asciiTheme="minorEastAsia" w:hAnsiTheme="minorEastAsia" w:eastAsiaTheme="minorEastAsia"/>
          <w:b/>
          <w:kern w:val="0"/>
          <w:szCs w:val="21"/>
        </w:rPr>
        <w:t>4.2 投标文件的递交</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4.2.1 投标人应在本章投标人须知前附表规定的投标截止时间前递交投标文件。</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4.2.2 投标人递交投标文件的地点：见投标人须知前附表。</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4.2.3 除投标人须知前附表另有规定外，投标人所递交的投标文件不予退还。</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4.2.4 招标人收到投标文件后，投标人应在递交投标文件情况一览表中登记。</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4.2.5 逾期送达的或者未送达指定地点的投标文件，招标人不予受理。</w:t>
      </w:r>
    </w:p>
    <w:p>
      <w:pPr>
        <w:widowControl/>
        <w:snapToGrid w:val="0"/>
        <w:spacing w:line="380" w:lineRule="exact"/>
        <w:ind w:firstLine="422" w:firstLineChars="200"/>
        <w:jc w:val="left"/>
        <w:outlineLvl w:val="3"/>
        <w:rPr>
          <w:rFonts w:asciiTheme="minorEastAsia" w:hAnsiTheme="minorEastAsia" w:eastAsiaTheme="minorEastAsia"/>
          <w:b/>
          <w:kern w:val="0"/>
          <w:szCs w:val="21"/>
        </w:rPr>
      </w:pPr>
      <w:r>
        <w:rPr>
          <w:rFonts w:asciiTheme="minorEastAsia" w:hAnsiTheme="minorEastAsia" w:eastAsiaTheme="minorEastAsia"/>
          <w:b/>
          <w:kern w:val="0"/>
          <w:szCs w:val="21"/>
        </w:rPr>
        <w:t>4.3 投标文件的修改与撤回</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4.3.1 在投标人须知前附表规定的投标截止时间前，投标人可以修改或撤回已递交的投标文件，但应以书面形式通知招标人。</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4.3.2 投标人修改或撤回已递交投标文件的书面通知应按照本章第3.8.2项的要求签字或盖章。</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4.3.3 修改的内容为投标文件的组成部分。修改的投标文件应按照本章规定进行编制、密封、标记和递交，并标明“修改”字样。</w:t>
      </w:r>
    </w:p>
    <w:p>
      <w:pPr>
        <w:widowControl/>
        <w:snapToGrid w:val="0"/>
        <w:spacing w:line="380" w:lineRule="exact"/>
        <w:ind w:firstLine="422" w:firstLineChars="200"/>
        <w:jc w:val="left"/>
        <w:outlineLvl w:val="2"/>
        <w:rPr>
          <w:rFonts w:asciiTheme="minorEastAsia" w:hAnsiTheme="minorEastAsia" w:eastAsiaTheme="minorEastAsia"/>
          <w:b/>
          <w:kern w:val="0"/>
          <w:szCs w:val="21"/>
        </w:rPr>
      </w:pPr>
      <w:r>
        <w:rPr>
          <w:rFonts w:asciiTheme="minorEastAsia" w:hAnsiTheme="minorEastAsia" w:eastAsiaTheme="minorEastAsia"/>
          <w:b/>
          <w:kern w:val="0"/>
          <w:szCs w:val="21"/>
        </w:rPr>
        <w:t>5. 开标</w:t>
      </w:r>
    </w:p>
    <w:p>
      <w:pPr>
        <w:widowControl/>
        <w:snapToGrid w:val="0"/>
        <w:spacing w:line="380" w:lineRule="exact"/>
        <w:ind w:firstLine="422" w:firstLineChars="200"/>
        <w:jc w:val="left"/>
        <w:outlineLvl w:val="3"/>
        <w:rPr>
          <w:rFonts w:asciiTheme="minorEastAsia" w:hAnsiTheme="minorEastAsia" w:eastAsiaTheme="minorEastAsia"/>
          <w:b/>
          <w:kern w:val="0"/>
          <w:szCs w:val="21"/>
        </w:rPr>
      </w:pPr>
      <w:r>
        <w:rPr>
          <w:rFonts w:asciiTheme="minorEastAsia" w:hAnsiTheme="minorEastAsia" w:eastAsiaTheme="minorEastAsia"/>
          <w:b/>
          <w:kern w:val="0"/>
          <w:szCs w:val="21"/>
        </w:rPr>
        <w:t>5.1 开标时间和地点</w:t>
      </w:r>
    </w:p>
    <w:p>
      <w:pPr>
        <w:spacing w:line="380" w:lineRule="exact"/>
        <w:ind w:firstLine="420" w:firstLineChars="200"/>
        <w:rPr>
          <w:rFonts w:asciiTheme="minorEastAsia" w:hAnsiTheme="minorEastAsia" w:eastAsiaTheme="minorEastAsia"/>
          <w:b/>
          <w:szCs w:val="21"/>
        </w:rPr>
      </w:pPr>
      <w:r>
        <w:rPr>
          <w:rFonts w:asciiTheme="minorEastAsia" w:hAnsiTheme="minorEastAsia" w:eastAsiaTheme="minorEastAsia"/>
          <w:szCs w:val="21"/>
        </w:rPr>
        <w:t>招标人在投标人须知前附表规定的投标截止时间（开标时间）和投标人须知前附表规定的地点公开开标，</w:t>
      </w:r>
      <w:r>
        <w:rPr>
          <w:rFonts w:asciiTheme="minorEastAsia" w:hAnsiTheme="minorEastAsia" w:eastAsiaTheme="minorEastAsia"/>
          <w:b/>
          <w:szCs w:val="21"/>
        </w:rPr>
        <w:t>投标人的法定代表人</w:t>
      </w:r>
      <w:r>
        <w:rPr>
          <w:rFonts w:hint="eastAsia" w:asciiTheme="minorEastAsia" w:hAnsiTheme="minorEastAsia" w:eastAsiaTheme="minorEastAsia"/>
          <w:b/>
          <w:szCs w:val="21"/>
        </w:rPr>
        <w:t>（</w:t>
      </w:r>
      <w:r>
        <w:rPr>
          <w:rFonts w:asciiTheme="minorEastAsia" w:hAnsiTheme="minorEastAsia" w:eastAsiaTheme="minorEastAsia"/>
          <w:b/>
          <w:szCs w:val="21"/>
        </w:rPr>
        <w:t>持本人居民身份证和法定代表人身份证明书</w:t>
      </w:r>
      <w:r>
        <w:rPr>
          <w:rFonts w:hint="eastAsia" w:asciiTheme="minorEastAsia" w:hAnsiTheme="minorEastAsia" w:eastAsiaTheme="minorEastAsia"/>
          <w:b/>
          <w:szCs w:val="21"/>
        </w:rPr>
        <w:t>）</w:t>
      </w:r>
      <w:r>
        <w:rPr>
          <w:rFonts w:asciiTheme="minorEastAsia" w:hAnsiTheme="minorEastAsia" w:eastAsiaTheme="minorEastAsia"/>
          <w:b/>
          <w:szCs w:val="21"/>
        </w:rPr>
        <w:t>或其</w:t>
      </w:r>
      <w:r>
        <w:rPr>
          <w:rFonts w:asciiTheme="minorEastAsia" w:hAnsiTheme="minorEastAsia" w:eastAsiaTheme="minorEastAsia"/>
          <w:b/>
          <w:color w:val="0000FF"/>
          <w:szCs w:val="21"/>
        </w:rPr>
        <w:t>委托代理人</w:t>
      </w:r>
      <w:r>
        <w:rPr>
          <w:rFonts w:hint="eastAsia" w:asciiTheme="minorEastAsia" w:hAnsiTheme="minorEastAsia" w:eastAsiaTheme="minorEastAsia"/>
          <w:b/>
          <w:color w:val="0000FF"/>
          <w:szCs w:val="21"/>
        </w:rPr>
        <w:t>（</w:t>
      </w:r>
      <w:r>
        <w:rPr>
          <w:rFonts w:asciiTheme="minorEastAsia" w:hAnsiTheme="minorEastAsia" w:eastAsiaTheme="minorEastAsia"/>
          <w:b/>
          <w:color w:val="0000FF"/>
          <w:szCs w:val="21"/>
        </w:rPr>
        <w:t>持本人居民身份证和授权委托书</w:t>
      </w:r>
      <w:r>
        <w:rPr>
          <w:rFonts w:hint="eastAsia" w:asciiTheme="minorEastAsia" w:hAnsiTheme="minorEastAsia" w:eastAsiaTheme="minorEastAsia"/>
          <w:b/>
          <w:color w:val="0000FF"/>
          <w:szCs w:val="21"/>
        </w:rPr>
        <w:t>）</w:t>
      </w:r>
      <w:r>
        <w:rPr>
          <w:rFonts w:asciiTheme="minorEastAsia" w:hAnsiTheme="minorEastAsia" w:eastAsiaTheme="minorEastAsia"/>
          <w:b/>
          <w:szCs w:val="21"/>
        </w:rPr>
        <w:t>应准时出席，以上人员未按规定出席开标会的，视为未实质性响应招标文件，将否决其投标 。</w:t>
      </w:r>
    </w:p>
    <w:p>
      <w:pPr>
        <w:spacing w:line="380" w:lineRule="exact"/>
        <w:ind w:firstLine="422" w:firstLineChars="200"/>
        <w:rPr>
          <w:rFonts w:asciiTheme="minorEastAsia" w:hAnsiTheme="minorEastAsia" w:eastAsiaTheme="minorEastAsia"/>
          <w:b/>
          <w:kern w:val="0"/>
          <w:szCs w:val="21"/>
        </w:rPr>
      </w:pPr>
      <w:r>
        <w:rPr>
          <w:rFonts w:asciiTheme="minorEastAsia" w:hAnsiTheme="minorEastAsia" w:eastAsiaTheme="minorEastAsia"/>
          <w:b/>
          <w:kern w:val="0"/>
          <w:szCs w:val="21"/>
        </w:rPr>
        <w:t>5.2 开标程序</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主持人按下列程序进行开标：</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（1）主持人在招标文件确定的投标文件接收截止时间宣布停止接收投标文件，开标开始；</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（2）宣布开标人员名单；</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（3）确认投标人的法定代表人或其委托代理人是否到场；</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（4）按照开标顺序检查投标文件的密封情况，启封投标文件；</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（5）宣布投标要素，并做记录，同时由投标人代表确认；</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（6）对上述工作进行记录，存档备查。</w:t>
      </w:r>
    </w:p>
    <w:p>
      <w:pPr>
        <w:widowControl/>
        <w:snapToGrid w:val="0"/>
        <w:spacing w:line="380" w:lineRule="exact"/>
        <w:ind w:firstLine="422" w:firstLineChars="200"/>
        <w:jc w:val="left"/>
        <w:outlineLvl w:val="2"/>
        <w:rPr>
          <w:rFonts w:asciiTheme="minorEastAsia" w:hAnsiTheme="minorEastAsia" w:eastAsiaTheme="minorEastAsia"/>
          <w:b/>
          <w:kern w:val="0"/>
          <w:szCs w:val="21"/>
        </w:rPr>
      </w:pPr>
      <w:r>
        <w:rPr>
          <w:rFonts w:asciiTheme="minorEastAsia" w:hAnsiTheme="minorEastAsia" w:eastAsiaTheme="minorEastAsia"/>
          <w:b/>
          <w:kern w:val="0"/>
          <w:szCs w:val="21"/>
        </w:rPr>
        <w:t>6．评标</w:t>
      </w:r>
    </w:p>
    <w:p>
      <w:pPr>
        <w:widowControl/>
        <w:snapToGrid w:val="0"/>
        <w:spacing w:line="380" w:lineRule="exact"/>
        <w:ind w:firstLine="422" w:firstLineChars="200"/>
        <w:jc w:val="left"/>
        <w:outlineLvl w:val="3"/>
        <w:rPr>
          <w:rFonts w:asciiTheme="minorEastAsia" w:hAnsiTheme="minorEastAsia" w:eastAsiaTheme="minorEastAsia"/>
          <w:b/>
          <w:kern w:val="0"/>
          <w:szCs w:val="21"/>
        </w:rPr>
      </w:pPr>
      <w:r>
        <w:rPr>
          <w:rFonts w:asciiTheme="minorEastAsia" w:hAnsiTheme="minorEastAsia" w:eastAsiaTheme="minorEastAsia"/>
          <w:b/>
          <w:kern w:val="0"/>
          <w:szCs w:val="21"/>
        </w:rPr>
        <w:t>6.1 评标委员会</w:t>
      </w:r>
    </w:p>
    <w:p>
      <w:pPr>
        <w:widowControl/>
        <w:spacing w:line="380" w:lineRule="exact"/>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6.1.1 评标由招标人依法组建的评标委员会负责。评标委员会由招标人熟悉相关业务的代表，以及有关技术、经济、合同管理等方面的专家组成。评标委员会成员人数以及技术、经济、合同管理等方面专家的确定方式见投标人须知前附表。</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6.1.2 评标委员会成员有下列情形之一的，应当回避：</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(1) 招标人或投标人的主要负责人的近亲属；</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(2) 项目主管部门、招标人的主要负责人或者行政监督部门的人员；</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(3) 与投标人有经济利益关系，可能影响对投标公正评审的；</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(4) 曾因在招标、评标以及其他与招标投标有关活动中从事违法行为而受过行政处罚或刑事处罚的。</w:t>
      </w:r>
    </w:p>
    <w:p>
      <w:pPr>
        <w:widowControl/>
        <w:snapToGrid w:val="0"/>
        <w:spacing w:line="380" w:lineRule="exact"/>
        <w:ind w:firstLine="422" w:firstLineChars="200"/>
        <w:jc w:val="left"/>
        <w:outlineLvl w:val="3"/>
        <w:rPr>
          <w:rFonts w:asciiTheme="minorEastAsia" w:hAnsiTheme="minorEastAsia" w:eastAsiaTheme="minorEastAsia"/>
          <w:b/>
          <w:kern w:val="0"/>
          <w:szCs w:val="21"/>
        </w:rPr>
      </w:pPr>
      <w:r>
        <w:rPr>
          <w:rFonts w:asciiTheme="minorEastAsia" w:hAnsiTheme="minorEastAsia" w:eastAsiaTheme="minorEastAsia"/>
          <w:b/>
          <w:kern w:val="0"/>
          <w:szCs w:val="21"/>
        </w:rPr>
        <w:t>6.2 评标原则</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评标活动遵循公平、公正、科学和择优的原则。</w:t>
      </w:r>
    </w:p>
    <w:p>
      <w:pPr>
        <w:widowControl/>
        <w:snapToGrid w:val="0"/>
        <w:spacing w:line="380" w:lineRule="exact"/>
        <w:ind w:firstLine="422" w:firstLineChars="200"/>
        <w:jc w:val="left"/>
        <w:outlineLvl w:val="3"/>
        <w:rPr>
          <w:rFonts w:asciiTheme="minorEastAsia" w:hAnsiTheme="minorEastAsia" w:eastAsiaTheme="minorEastAsia"/>
          <w:b/>
          <w:kern w:val="0"/>
          <w:szCs w:val="21"/>
        </w:rPr>
      </w:pPr>
      <w:r>
        <w:rPr>
          <w:rFonts w:asciiTheme="minorEastAsia" w:hAnsiTheme="minorEastAsia" w:eastAsiaTheme="minorEastAsia"/>
          <w:b/>
          <w:kern w:val="0"/>
          <w:szCs w:val="21"/>
        </w:rPr>
        <w:t>6.3 评标</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评标委员会按照第3章“评标办法”规定的方法、评审因素、标准和程序对投标文件进行评审。第3章“评标办法”没有规定的方法、评审因素和标准，不作为评标依据。</w:t>
      </w:r>
    </w:p>
    <w:p>
      <w:pPr>
        <w:snapToGrid w:val="0"/>
        <w:spacing w:line="380" w:lineRule="exact"/>
        <w:ind w:firstLine="422" w:firstLineChars="200"/>
        <w:rPr>
          <w:rFonts w:asciiTheme="minorEastAsia" w:hAnsiTheme="minorEastAsia" w:eastAsiaTheme="minorEastAsia"/>
          <w:b/>
          <w:kern w:val="0"/>
          <w:szCs w:val="21"/>
        </w:rPr>
      </w:pPr>
      <w:r>
        <w:rPr>
          <w:rFonts w:asciiTheme="minorEastAsia" w:hAnsiTheme="minorEastAsia" w:eastAsiaTheme="minorEastAsia"/>
          <w:b/>
          <w:kern w:val="0"/>
          <w:szCs w:val="21"/>
        </w:rPr>
        <w:t>评标委员会否决不合格投标后因有效投标不足3个时，评标委员会可以否决全部投标。</w:t>
      </w:r>
    </w:p>
    <w:p>
      <w:pPr>
        <w:widowControl/>
        <w:snapToGrid w:val="0"/>
        <w:spacing w:line="380" w:lineRule="exact"/>
        <w:ind w:firstLine="422" w:firstLineChars="200"/>
        <w:jc w:val="left"/>
        <w:outlineLvl w:val="2"/>
        <w:rPr>
          <w:rFonts w:asciiTheme="minorEastAsia" w:hAnsiTheme="minorEastAsia" w:eastAsiaTheme="minorEastAsia"/>
          <w:b/>
          <w:kern w:val="0"/>
          <w:szCs w:val="21"/>
        </w:rPr>
      </w:pPr>
      <w:r>
        <w:rPr>
          <w:rFonts w:asciiTheme="minorEastAsia" w:hAnsiTheme="minorEastAsia" w:eastAsiaTheme="minorEastAsia"/>
          <w:b/>
          <w:kern w:val="0"/>
          <w:szCs w:val="21"/>
        </w:rPr>
        <w:t>7.合同授予</w:t>
      </w:r>
    </w:p>
    <w:p>
      <w:pPr>
        <w:widowControl/>
        <w:snapToGrid w:val="0"/>
        <w:spacing w:line="380" w:lineRule="exact"/>
        <w:ind w:firstLine="422" w:firstLineChars="200"/>
        <w:jc w:val="left"/>
        <w:outlineLvl w:val="3"/>
        <w:rPr>
          <w:rFonts w:asciiTheme="minorEastAsia" w:hAnsiTheme="minorEastAsia" w:eastAsiaTheme="minorEastAsia"/>
          <w:b/>
          <w:kern w:val="0"/>
          <w:szCs w:val="21"/>
        </w:rPr>
      </w:pPr>
      <w:r>
        <w:rPr>
          <w:rFonts w:asciiTheme="minorEastAsia" w:hAnsiTheme="minorEastAsia" w:eastAsiaTheme="minorEastAsia"/>
          <w:b/>
          <w:kern w:val="0"/>
          <w:szCs w:val="21"/>
        </w:rPr>
        <w:t>7.1 定标方式</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评标委员会推荐3名中标候选人，并标明推荐顺序。招标人依据评标委员会推荐的中标候选人确定中标人。</w:t>
      </w:r>
    </w:p>
    <w:p>
      <w:pPr>
        <w:snapToGrid w:val="0"/>
        <w:spacing w:line="38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根据《中华人民共和国招标投标法实施条例》第五十五条规定，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widowControl/>
        <w:snapToGrid w:val="0"/>
        <w:spacing w:line="380" w:lineRule="exact"/>
        <w:ind w:firstLine="422" w:firstLineChars="200"/>
        <w:jc w:val="left"/>
        <w:outlineLvl w:val="3"/>
        <w:rPr>
          <w:rFonts w:asciiTheme="minorEastAsia" w:hAnsiTheme="minorEastAsia" w:eastAsiaTheme="minorEastAsia"/>
          <w:b/>
          <w:kern w:val="0"/>
          <w:szCs w:val="21"/>
        </w:rPr>
      </w:pPr>
      <w:r>
        <w:rPr>
          <w:rFonts w:asciiTheme="minorEastAsia" w:hAnsiTheme="minorEastAsia" w:eastAsiaTheme="minorEastAsia"/>
          <w:b/>
          <w:kern w:val="0"/>
          <w:szCs w:val="21"/>
        </w:rPr>
        <w:t>7.2 中标通知</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在本章第3.3 款规定的投标有效期内，招标人将在招标公告发布的网站上公示中标结果，公示结束后以书面形式向中标人发出中标通知书。投标人可从上述网站上查看中标结果。</w:t>
      </w:r>
    </w:p>
    <w:p>
      <w:pPr>
        <w:widowControl/>
        <w:snapToGrid w:val="0"/>
        <w:spacing w:line="380" w:lineRule="exact"/>
        <w:ind w:firstLine="422" w:firstLineChars="200"/>
        <w:jc w:val="left"/>
        <w:outlineLvl w:val="3"/>
        <w:rPr>
          <w:rFonts w:asciiTheme="minorEastAsia" w:hAnsiTheme="minorEastAsia" w:eastAsiaTheme="minorEastAsia"/>
          <w:b/>
          <w:kern w:val="0"/>
          <w:szCs w:val="21"/>
        </w:rPr>
      </w:pPr>
      <w:r>
        <w:rPr>
          <w:rFonts w:asciiTheme="minorEastAsia" w:hAnsiTheme="minorEastAsia" w:eastAsiaTheme="minorEastAsia"/>
          <w:b/>
          <w:kern w:val="0"/>
          <w:szCs w:val="21"/>
        </w:rPr>
        <w:t>7.4 签订合同</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7.4.1 招标人和中标人应当自中标通知书发出之日起</w:t>
      </w:r>
      <w:r>
        <w:rPr>
          <w:rFonts w:asciiTheme="minorEastAsia" w:hAnsiTheme="minorEastAsia" w:eastAsiaTheme="minorEastAsia"/>
          <w:b/>
          <w:kern w:val="0"/>
          <w:szCs w:val="21"/>
          <w:u w:val="single"/>
        </w:rPr>
        <w:t>10</w:t>
      </w:r>
      <w:r>
        <w:rPr>
          <w:rFonts w:asciiTheme="minorEastAsia" w:hAnsiTheme="minorEastAsia" w:eastAsiaTheme="minorEastAsia"/>
          <w:kern w:val="0"/>
          <w:szCs w:val="21"/>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7.4.2发出中标通知书后，招标人无正当理由拒签合同的，招标人向中标人退还投标保证金，并按投标保证金双倍的金额补偿投标人损失。</w:t>
      </w:r>
    </w:p>
    <w:p>
      <w:pPr>
        <w:widowControl/>
        <w:snapToGrid w:val="0"/>
        <w:spacing w:line="380" w:lineRule="exact"/>
        <w:ind w:firstLine="422" w:firstLineChars="200"/>
        <w:jc w:val="left"/>
        <w:outlineLvl w:val="2"/>
        <w:rPr>
          <w:rFonts w:asciiTheme="minorEastAsia" w:hAnsiTheme="minorEastAsia" w:eastAsiaTheme="minorEastAsia"/>
          <w:b/>
          <w:kern w:val="0"/>
          <w:szCs w:val="21"/>
        </w:rPr>
      </w:pPr>
      <w:r>
        <w:rPr>
          <w:rFonts w:asciiTheme="minorEastAsia" w:hAnsiTheme="minorEastAsia" w:eastAsiaTheme="minorEastAsia"/>
          <w:b/>
          <w:kern w:val="0"/>
          <w:szCs w:val="21"/>
        </w:rPr>
        <w:t>8．重新招标</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有下列情形之一的，招标人将重新招标：</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(l) 投标截止时间止，投标人少于3 个的；</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(2) 经评标委员会评审后否决所有投标的。</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(3) 评标委员会否决不合格投标后因有效投标不足3个使得投标明显缺乏竞争，评标委员会决定否决全部投标的；</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(4) 同意延长投标有效期的投标人少于3个的；</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(5) 中标候选人均未与招标人签订合同的。</w:t>
      </w:r>
    </w:p>
    <w:p>
      <w:pPr>
        <w:autoSpaceDE w:val="0"/>
        <w:autoSpaceDN w:val="0"/>
        <w:adjustRightInd w:val="0"/>
        <w:spacing w:line="380" w:lineRule="exact"/>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（6）经行政主管部门查实，中标候选人均不具备中标资格或存在违规行为的。</w:t>
      </w:r>
    </w:p>
    <w:p>
      <w:pPr>
        <w:autoSpaceDE w:val="0"/>
        <w:autoSpaceDN w:val="0"/>
        <w:adjustRightInd w:val="0"/>
        <w:spacing w:line="380" w:lineRule="exact"/>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（7）依据法律法规规定的其他情形。</w:t>
      </w:r>
    </w:p>
    <w:p>
      <w:pPr>
        <w:widowControl/>
        <w:snapToGrid w:val="0"/>
        <w:spacing w:line="380" w:lineRule="exact"/>
        <w:ind w:firstLine="422" w:firstLineChars="200"/>
        <w:jc w:val="left"/>
        <w:outlineLvl w:val="2"/>
        <w:rPr>
          <w:rFonts w:asciiTheme="minorEastAsia" w:hAnsiTheme="minorEastAsia" w:eastAsiaTheme="minorEastAsia"/>
          <w:b/>
          <w:kern w:val="0"/>
          <w:szCs w:val="21"/>
        </w:rPr>
      </w:pPr>
      <w:r>
        <w:rPr>
          <w:rFonts w:asciiTheme="minorEastAsia" w:hAnsiTheme="minorEastAsia" w:eastAsiaTheme="minorEastAsia"/>
          <w:b/>
          <w:kern w:val="0"/>
          <w:szCs w:val="21"/>
        </w:rPr>
        <w:t>9．纪律和监督</w:t>
      </w:r>
    </w:p>
    <w:p>
      <w:pPr>
        <w:widowControl/>
        <w:snapToGrid w:val="0"/>
        <w:spacing w:line="380" w:lineRule="exact"/>
        <w:ind w:firstLine="422" w:firstLineChars="200"/>
        <w:jc w:val="left"/>
        <w:outlineLvl w:val="3"/>
        <w:rPr>
          <w:rFonts w:asciiTheme="minorEastAsia" w:hAnsiTheme="minorEastAsia" w:eastAsiaTheme="minorEastAsia"/>
          <w:b/>
          <w:kern w:val="0"/>
          <w:szCs w:val="21"/>
        </w:rPr>
      </w:pPr>
      <w:r>
        <w:rPr>
          <w:rFonts w:asciiTheme="minorEastAsia" w:hAnsiTheme="minorEastAsia" w:eastAsiaTheme="minorEastAsia"/>
          <w:b/>
          <w:kern w:val="0"/>
          <w:szCs w:val="21"/>
        </w:rPr>
        <w:t>9.1 对招标人的纪律要求</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招标人不得泄漏招标投标活动中应当保密的情况和资料，不得与投标人串通损害国家利益、社会公共利益或者他人合法权益。</w:t>
      </w:r>
    </w:p>
    <w:p>
      <w:pPr>
        <w:widowControl/>
        <w:snapToGrid w:val="0"/>
        <w:spacing w:line="380" w:lineRule="exact"/>
        <w:ind w:firstLine="422" w:firstLineChars="200"/>
        <w:jc w:val="left"/>
        <w:outlineLvl w:val="3"/>
        <w:rPr>
          <w:rFonts w:asciiTheme="minorEastAsia" w:hAnsiTheme="minorEastAsia" w:eastAsiaTheme="minorEastAsia"/>
          <w:b/>
          <w:kern w:val="0"/>
          <w:szCs w:val="21"/>
        </w:rPr>
      </w:pPr>
      <w:r>
        <w:rPr>
          <w:rFonts w:asciiTheme="minorEastAsia" w:hAnsiTheme="minorEastAsia" w:eastAsiaTheme="minorEastAsia"/>
          <w:b/>
          <w:kern w:val="0"/>
          <w:szCs w:val="21"/>
        </w:rPr>
        <w:t>9.2 对投标人的纪律要求</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widowControl/>
        <w:snapToGrid w:val="0"/>
        <w:spacing w:line="380" w:lineRule="exact"/>
        <w:ind w:firstLine="422" w:firstLineChars="200"/>
        <w:jc w:val="left"/>
        <w:outlineLvl w:val="3"/>
        <w:rPr>
          <w:rFonts w:asciiTheme="minorEastAsia" w:hAnsiTheme="minorEastAsia" w:eastAsiaTheme="minorEastAsia"/>
          <w:b/>
          <w:kern w:val="0"/>
          <w:szCs w:val="21"/>
        </w:rPr>
      </w:pPr>
      <w:r>
        <w:rPr>
          <w:rFonts w:asciiTheme="minorEastAsia" w:hAnsiTheme="minorEastAsia" w:eastAsiaTheme="minorEastAsia"/>
          <w:b/>
          <w:kern w:val="0"/>
          <w:szCs w:val="21"/>
        </w:rPr>
        <w:t>9.3 对评标委员会成员的纪律要求</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评标委员会成员须遵守《中华人民共和国招标投标法》、《评标委员会和评标办法暂行规定》、等国家、部委招标投标法律法规，不得收受他人的财物或者其他好处，不得向他人透露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widowControl/>
        <w:snapToGrid w:val="0"/>
        <w:spacing w:line="380" w:lineRule="exact"/>
        <w:ind w:firstLine="422" w:firstLineChars="200"/>
        <w:jc w:val="left"/>
        <w:outlineLvl w:val="3"/>
        <w:rPr>
          <w:rFonts w:asciiTheme="minorEastAsia" w:hAnsiTheme="minorEastAsia" w:eastAsiaTheme="minorEastAsia"/>
          <w:b/>
          <w:kern w:val="0"/>
          <w:szCs w:val="21"/>
        </w:rPr>
      </w:pPr>
      <w:r>
        <w:rPr>
          <w:rFonts w:asciiTheme="minorEastAsia" w:hAnsiTheme="minorEastAsia" w:eastAsiaTheme="minorEastAsia"/>
          <w:b/>
          <w:kern w:val="0"/>
          <w:szCs w:val="21"/>
        </w:rPr>
        <w:t>9.4 对与评标活动有关的工作人员的纪律要求</w:t>
      </w:r>
    </w:p>
    <w:p>
      <w:pPr>
        <w:snapToGrid w:val="0"/>
        <w:spacing w:line="38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widowControl/>
        <w:snapToGrid w:val="0"/>
        <w:spacing w:line="380" w:lineRule="exact"/>
        <w:ind w:firstLine="422" w:firstLineChars="200"/>
        <w:jc w:val="left"/>
        <w:outlineLvl w:val="2"/>
        <w:rPr>
          <w:rFonts w:asciiTheme="minorEastAsia" w:hAnsiTheme="minorEastAsia" w:eastAsiaTheme="minorEastAsia"/>
          <w:b/>
          <w:kern w:val="0"/>
          <w:szCs w:val="21"/>
        </w:rPr>
      </w:pPr>
      <w:r>
        <w:rPr>
          <w:rFonts w:asciiTheme="minorEastAsia" w:hAnsiTheme="minorEastAsia" w:eastAsiaTheme="minorEastAsia"/>
          <w:b/>
          <w:kern w:val="0"/>
          <w:szCs w:val="21"/>
        </w:rPr>
        <w:t>10. 需要补充的其他内容</w:t>
      </w:r>
    </w:p>
    <w:p>
      <w:pPr>
        <w:widowControl/>
        <w:snapToGrid w:val="0"/>
        <w:spacing w:line="380" w:lineRule="exact"/>
        <w:ind w:firstLine="422" w:firstLineChars="200"/>
        <w:jc w:val="left"/>
        <w:outlineLvl w:val="3"/>
        <w:rPr>
          <w:rFonts w:asciiTheme="minorEastAsia" w:hAnsiTheme="minorEastAsia" w:eastAsiaTheme="minorEastAsia"/>
          <w:b/>
          <w:kern w:val="0"/>
          <w:szCs w:val="21"/>
        </w:rPr>
      </w:pPr>
      <w:r>
        <w:rPr>
          <w:rFonts w:asciiTheme="minorEastAsia" w:hAnsiTheme="minorEastAsia" w:eastAsiaTheme="minorEastAsia"/>
          <w:b/>
          <w:kern w:val="0"/>
          <w:szCs w:val="21"/>
        </w:rPr>
        <w:t>10.1原件</w:t>
      </w:r>
    </w:p>
    <w:p>
      <w:pPr>
        <w:widowControl/>
        <w:snapToGrid w:val="0"/>
        <w:spacing w:line="380" w:lineRule="exact"/>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原件的具体要求见投标人须知前附表及本须知3.5要求。</w:t>
      </w:r>
    </w:p>
    <w:p>
      <w:pPr>
        <w:spacing w:line="380" w:lineRule="exact"/>
        <w:ind w:firstLine="422" w:firstLineChars="200"/>
        <w:rPr>
          <w:rFonts w:asciiTheme="minorEastAsia" w:hAnsiTheme="minorEastAsia" w:eastAsiaTheme="minorEastAsia"/>
          <w:b/>
          <w:kern w:val="0"/>
          <w:szCs w:val="21"/>
        </w:rPr>
      </w:pPr>
      <w:r>
        <w:rPr>
          <w:rFonts w:asciiTheme="minorEastAsia" w:hAnsiTheme="minorEastAsia" w:eastAsiaTheme="minorEastAsia"/>
          <w:b/>
          <w:kern w:val="0"/>
          <w:szCs w:val="21"/>
        </w:rPr>
        <w:t>10.2投标最高限价</w:t>
      </w:r>
    </w:p>
    <w:p>
      <w:pPr>
        <w:snapToGrid w:val="0"/>
        <w:spacing w:line="380" w:lineRule="exact"/>
        <w:ind w:firstLine="420" w:firstLineChars="200"/>
        <w:rPr>
          <w:rFonts w:ascii="Times New Roman" w:hAnsi="Times New Roman"/>
          <w:b/>
          <w:bCs/>
          <w:kern w:val="36"/>
          <w:sz w:val="30"/>
          <w:szCs w:val="30"/>
        </w:rPr>
      </w:pPr>
      <w:r>
        <w:rPr>
          <w:rFonts w:asciiTheme="minorEastAsia" w:hAnsiTheme="minorEastAsia" w:eastAsiaTheme="minorEastAsia"/>
          <w:kern w:val="0"/>
          <w:szCs w:val="21"/>
        </w:rPr>
        <w:t>投标最高限价：见投标人须知前附表，投标报价最高不得超过投标最高限价，</w:t>
      </w:r>
      <w:r>
        <w:rPr>
          <w:rFonts w:asciiTheme="minorEastAsia" w:hAnsiTheme="minorEastAsia" w:eastAsiaTheme="minorEastAsia"/>
          <w:szCs w:val="21"/>
        </w:rPr>
        <w:t>否则评标委员会将否决其投标。</w:t>
      </w:r>
    </w:p>
    <w:p>
      <w:pPr>
        <w:widowControl/>
        <w:jc w:val="left"/>
        <w:rPr>
          <w:rFonts w:ascii="Times New Roman" w:hAnsi="Times New Roman"/>
          <w:b/>
          <w:kern w:val="0"/>
          <w:szCs w:val="21"/>
        </w:rPr>
      </w:pPr>
      <w:r>
        <w:rPr>
          <w:rFonts w:ascii="Times New Roman" w:hAnsi="Times New Roman"/>
          <w:b/>
          <w:kern w:val="0"/>
          <w:szCs w:val="21"/>
        </w:rPr>
        <w:br w:type="page"/>
      </w:r>
    </w:p>
    <w:p>
      <w:pPr>
        <w:snapToGrid w:val="0"/>
        <w:spacing w:line="360" w:lineRule="auto"/>
        <w:jc w:val="center"/>
        <w:rPr>
          <w:rFonts w:ascii="Times New Roman" w:hAnsi="Times New Roman"/>
          <w:b/>
          <w:sz w:val="32"/>
          <w:szCs w:val="32"/>
        </w:rPr>
      </w:pPr>
      <w:r>
        <w:rPr>
          <w:rFonts w:ascii="Times New Roman" w:hAnsi="Times New Roman"/>
          <w:b/>
          <w:sz w:val="32"/>
          <w:szCs w:val="32"/>
        </w:rPr>
        <w:t>第三章 评标办法</w:t>
      </w:r>
    </w:p>
    <w:p>
      <w:pPr>
        <w:widowControl/>
        <w:spacing w:line="360" w:lineRule="exact"/>
        <w:ind w:firstLine="442" w:firstLineChars="200"/>
        <w:jc w:val="left"/>
        <w:outlineLvl w:val="2"/>
        <w:rPr>
          <w:rFonts w:asciiTheme="minorEastAsia" w:hAnsiTheme="minorEastAsia" w:eastAsiaTheme="minorEastAsia"/>
          <w:b/>
          <w:kern w:val="0"/>
          <w:sz w:val="22"/>
          <w:szCs w:val="21"/>
        </w:rPr>
      </w:pPr>
      <w:r>
        <w:rPr>
          <w:rFonts w:asciiTheme="minorEastAsia" w:hAnsiTheme="minorEastAsia" w:eastAsiaTheme="minorEastAsia"/>
          <w:b/>
          <w:kern w:val="0"/>
          <w:sz w:val="22"/>
          <w:szCs w:val="21"/>
        </w:rPr>
        <w:t>1. 评标方法</w:t>
      </w:r>
    </w:p>
    <w:p>
      <w:pPr>
        <w:autoSpaceDE w:val="0"/>
        <w:autoSpaceDN w:val="0"/>
        <w:adjustRightInd w:val="0"/>
        <w:spacing w:line="360" w:lineRule="exact"/>
        <w:ind w:firstLine="440" w:firstLineChars="200"/>
        <w:jc w:val="left"/>
        <w:rPr>
          <w:rFonts w:asciiTheme="minorEastAsia" w:hAnsiTheme="minorEastAsia" w:eastAsiaTheme="minorEastAsia"/>
          <w:kern w:val="0"/>
          <w:sz w:val="22"/>
          <w:szCs w:val="21"/>
        </w:rPr>
      </w:pPr>
      <w:r>
        <w:rPr>
          <w:rFonts w:asciiTheme="minorEastAsia" w:hAnsiTheme="minorEastAsia" w:eastAsiaTheme="minorEastAsia"/>
          <w:kern w:val="0"/>
          <w:sz w:val="22"/>
          <w:szCs w:val="21"/>
        </w:rPr>
        <w:t>评标办法依据《中华人民共和国招标投标法》、</w:t>
      </w:r>
      <w:r>
        <w:rPr>
          <w:rFonts w:asciiTheme="minorEastAsia" w:hAnsiTheme="minorEastAsia" w:eastAsiaTheme="minorEastAsia"/>
          <w:sz w:val="22"/>
          <w:szCs w:val="21"/>
        </w:rPr>
        <w:t>《评标委员会和评标方法暂行规定》（七部委12号令）、《工程建设项目设计招标投标办法》（八部委2号令）、《江苏省建筑工程建设项目设计招标投标实施办法》</w:t>
      </w:r>
      <w:r>
        <w:rPr>
          <w:rFonts w:hint="eastAsia" w:asciiTheme="minorEastAsia" w:hAnsiTheme="minorEastAsia" w:eastAsiaTheme="minorEastAsia"/>
          <w:sz w:val="22"/>
          <w:szCs w:val="21"/>
        </w:rPr>
        <w:t>、苏建招办〔2017) 7号</w:t>
      </w:r>
      <w:r>
        <w:rPr>
          <w:rFonts w:asciiTheme="minorEastAsia" w:hAnsiTheme="minorEastAsia" w:eastAsiaTheme="minorEastAsia"/>
          <w:sz w:val="22"/>
          <w:szCs w:val="21"/>
        </w:rPr>
        <w:t>等有关规定，</w:t>
      </w:r>
      <w:r>
        <w:rPr>
          <w:rFonts w:asciiTheme="minorEastAsia" w:hAnsiTheme="minorEastAsia" w:eastAsiaTheme="minorEastAsia"/>
          <w:kern w:val="0"/>
          <w:sz w:val="22"/>
          <w:szCs w:val="21"/>
        </w:rPr>
        <w:t>结合本项目招标文件要求制定。</w:t>
      </w:r>
    </w:p>
    <w:p>
      <w:pPr>
        <w:autoSpaceDE w:val="0"/>
        <w:autoSpaceDN w:val="0"/>
        <w:adjustRightInd w:val="0"/>
        <w:spacing w:line="360" w:lineRule="exact"/>
        <w:ind w:firstLine="440" w:firstLineChars="200"/>
        <w:jc w:val="left"/>
        <w:rPr>
          <w:rFonts w:asciiTheme="minorEastAsia" w:hAnsiTheme="minorEastAsia" w:eastAsiaTheme="minorEastAsia"/>
          <w:kern w:val="0"/>
          <w:sz w:val="22"/>
          <w:szCs w:val="21"/>
        </w:rPr>
      </w:pPr>
      <w:r>
        <w:rPr>
          <w:rFonts w:hint="eastAsia" w:asciiTheme="minorEastAsia" w:hAnsiTheme="minorEastAsia" w:eastAsiaTheme="minorEastAsia"/>
          <w:kern w:val="0"/>
          <w:sz w:val="22"/>
          <w:szCs w:val="21"/>
        </w:rPr>
        <w:t>本次评标采用经评审的合理低价法（取低于平均值且最接近平均值）</w:t>
      </w:r>
      <w:r>
        <w:rPr>
          <w:rFonts w:asciiTheme="minorEastAsia" w:hAnsiTheme="minorEastAsia" w:eastAsiaTheme="minorEastAsia"/>
          <w:kern w:val="0"/>
          <w:sz w:val="22"/>
          <w:szCs w:val="21"/>
        </w:rPr>
        <w:t>。</w:t>
      </w:r>
    </w:p>
    <w:p>
      <w:pPr>
        <w:widowControl/>
        <w:spacing w:line="360" w:lineRule="exact"/>
        <w:ind w:firstLine="442" w:firstLineChars="200"/>
        <w:jc w:val="left"/>
        <w:outlineLvl w:val="2"/>
        <w:rPr>
          <w:rFonts w:asciiTheme="minorEastAsia" w:hAnsiTheme="minorEastAsia" w:eastAsiaTheme="minorEastAsia"/>
          <w:b/>
          <w:kern w:val="0"/>
          <w:sz w:val="22"/>
          <w:szCs w:val="21"/>
        </w:rPr>
      </w:pPr>
      <w:r>
        <w:rPr>
          <w:rFonts w:asciiTheme="minorEastAsia" w:hAnsiTheme="minorEastAsia" w:eastAsiaTheme="minorEastAsia"/>
          <w:b/>
          <w:kern w:val="0"/>
          <w:sz w:val="22"/>
          <w:szCs w:val="21"/>
        </w:rPr>
        <w:t>2. 评审标准</w:t>
      </w:r>
    </w:p>
    <w:p>
      <w:pPr>
        <w:snapToGrid w:val="0"/>
        <w:spacing w:line="360" w:lineRule="exact"/>
        <w:ind w:firstLine="442" w:firstLineChars="200"/>
        <w:rPr>
          <w:rFonts w:asciiTheme="minorEastAsia" w:hAnsiTheme="minorEastAsia" w:eastAsiaTheme="minorEastAsia"/>
          <w:b/>
          <w:kern w:val="0"/>
          <w:sz w:val="22"/>
          <w:szCs w:val="21"/>
        </w:rPr>
      </w:pPr>
      <w:r>
        <w:rPr>
          <w:rFonts w:asciiTheme="minorEastAsia" w:hAnsiTheme="minorEastAsia" w:eastAsiaTheme="minorEastAsia"/>
          <w:b/>
          <w:kern w:val="0"/>
          <w:sz w:val="22"/>
          <w:szCs w:val="21"/>
        </w:rPr>
        <w:t>2.1 初步评审标准</w:t>
      </w:r>
    </w:p>
    <w:p>
      <w:pPr>
        <w:snapToGrid w:val="0"/>
        <w:spacing w:line="360" w:lineRule="exact"/>
        <w:ind w:firstLine="440" w:firstLineChars="200"/>
        <w:rPr>
          <w:rFonts w:asciiTheme="minorEastAsia" w:hAnsiTheme="minorEastAsia" w:eastAsiaTheme="minorEastAsia"/>
          <w:kern w:val="0"/>
          <w:sz w:val="22"/>
          <w:szCs w:val="21"/>
        </w:rPr>
      </w:pPr>
      <w:r>
        <w:rPr>
          <w:rFonts w:asciiTheme="minorEastAsia" w:hAnsiTheme="minorEastAsia" w:eastAsiaTheme="minorEastAsia"/>
          <w:kern w:val="0"/>
          <w:sz w:val="22"/>
          <w:szCs w:val="21"/>
        </w:rPr>
        <w:t>2.1.1　资格评审标准（资格后审）：</w:t>
      </w:r>
    </w:p>
    <w:p>
      <w:pPr>
        <w:autoSpaceDE w:val="0"/>
        <w:autoSpaceDN w:val="0"/>
        <w:adjustRightInd w:val="0"/>
        <w:spacing w:line="360" w:lineRule="exact"/>
        <w:ind w:firstLine="440" w:firstLineChars="200"/>
        <w:jc w:val="left"/>
        <w:rPr>
          <w:rFonts w:asciiTheme="minorEastAsia" w:hAnsiTheme="minorEastAsia" w:eastAsiaTheme="minorEastAsia"/>
          <w:kern w:val="0"/>
          <w:sz w:val="22"/>
          <w:szCs w:val="21"/>
        </w:rPr>
      </w:pPr>
      <w:r>
        <w:rPr>
          <w:rFonts w:hint="eastAsia" w:asciiTheme="minorEastAsia" w:hAnsiTheme="minorEastAsia" w:eastAsiaTheme="minorEastAsia"/>
          <w:kern w:val="0"/>
          <w:sz w:val="22"/>
          <w:szCs w:val="21"/>
        </w:rPr>
        <w:t>（1）法人代表授权委托书原件，被委托人身份证明；</w:t>
      </w:r>
    </w:p>
    <w:p>
      <w:pPr>
        <w:autoSpaceDE w:val="0"/>
        <w:autoSpaceDN w:val="0"/>
        <w:adjustRightInd w:val="0"/>
        <w:spacing w:line="360" w:lineRule="exact"/>
        <w:ind w:firstLine="440" w:firstLineChars="200"/>
        <w:jc w:val="left"/>
        <w:rPr>
          <w:rFonts w:asciiTheme="minorEastAsia" w:hAnsiTheme="minorEastAsia" w:eastAsiaTheme="minorEastAsia"/>
          <w:kern w:val="0"/>
          <w:sz w:val="22"/>
          <w:szCs w:val="21"/>
        </w:rPr>
      </w:pPr>
      <w:r>
        <w:rPr>
          <w:rFonts w:hint="eastAsia" w:asciiTheme="minorEastAsia" w:hAnsiTheme="minorEastAsia" w:eastAsiaTheme="minorEastAsia"/>
          <w:kern w:val="0"/>
          <w:sz w:val="22"/>
          <w:szCs w:val="21"/>
        </w:rPr>
        <w:t>（2）企业营业执照副本、企业资质证书副本、企业安全生产许可证副本复印件加盖公章。</w:t>
      </w:r>
    </w:p>
    <w:p>
      <w:pPr>
        <w:autoSpaceDE w:val="0"/>
        <w:autoSpaceDN w:val="0"/>
        <w:adjustRightInd w:val="0"/>
        <w:spacing w:line="360" w:lineRule="exact"/>
        <w:ind w:firstLine="440" w:firstLineChars="200"/>
        <w:jc w:val="left"/>
        <w:rPr>
          <w:rFonts w:asciiTheme="minorEastAsia" w:hAnsiTheme="minorEastAsia" w:eastAsiaTheme="minorEastAsia"/>
          <w:kern w:val="0"/>
          <w:sz w:val="22"/>
          <w:szCs w:val="21"/>
        </w:rPr>
      </w:pPr>
      <w:r>
        <w:rPr>
          <w:rFonts w:hint="eastAsia" w:asciiTheme="minorEastAsia" w:hAnsiTheme="minorEastAsia" w:eastAsiaTheme="minorEastAsia"/>
          <w:kern w:val="0"/>
          <w:sz w:val="22"/>
          <w:szCs w:val="21"/>
        </w:rPr>
        <w:t>（3）拟派的项目负责人必须具有二级及以上建造师注册证书（建筑工程专业）且同时具备安全生产考核合格B证；</w:t>
      </w:r>
    </w:p>
    <w:p>
      <w:pPr>
        <w:autoSpaceDE w:val="0"/>
        <w:autoSpaceDN w:val="0"/>
        <w:adjustRightInd w:val="0"/>
        <w:spacing w:line="360" w:lineRule="exact"/>
        <w:ind w:firstLine="440" w:firstLineChars="200"/>
        <w:jc w:val="left"/>
        <w:rPr>
          <w:rFonts w:asciiTheme="minorEastAsia" w:hAnsiTheme="minorEastAsia" w:eastAsiaTheme="minorEastAsia"/>
          <w:kern w:val="0"/>
          <w:sz w:val="22"/>
          <w:szCs w:val="21"/>
        </w:rPr>
      </w:pPr>
      <w:r>
        <w:rPr>
          <w:rFonts w:hint="eastAsia" w:asciiTheme="minorEastAsia" w:hAnsiTheme="minorEastAsia" w:eastAsiaTheme="minorEastAsia"/>
          <w:kern w:val="0"/>
          <w:sz w:val="22"/>
          <w:szCs w:val="21"/>
        </w:rPr>
        <w:t>（4）承诺书。</w:t>
      </w:r>
    </w:p>
    <w:p>
      <w:pPr>
        <w:adjustRightInd w:val="0"/>
        <w:snapToGrid w:val="0"/>
        <w:spacing w:line="360" w:lineRule="exact"/>
        <w:ind w:firstLine="442" w:firstLineChars="200"/>
        <w:rPr>
          <w:rFonts w:asciiTheme="minorEastAsia" w:hAnsiTheme="minorEastAsia" w:eastAsiaTheme="minorEastAsia"/>
          <w:b/>
          <w:kern w:val="0"/>
          <w:sz w:val="22"/>
          <w:szCs w:val="21"/>
        </w:rPr>
      </w:pPr>
      <w:r>
        <w:rPr>
          <w:rFonts w:asciiTheme="minorEastAsia" w:hAnsiTheme="minorEastAsia" w:eastAsiaTheme="minorEastAsia"/>
          <w:b/>
          <w:kern w:val="0"/>
          <w:sz w:val="22"/>
          <w:szCs w:val="21"/>
        </w:rPr>
        <w:t>以上材料复印件装入投标文件中</w:t>
      </w:r>
      <w:r>
        <w:rPr>
          <w:rFonts w:hint="eastAsia" w:asciiTheme="minorEastAsia" w:hAnsiTheme="minorEastAsia" w:eastAsiaTheme="minorEastAsia"/>
          <w:b/>
          <w:kern w:val="0"/>
          <w:sz w:val="22"/>
          <w:szCs w:val="21"/>
        </w:rPr>
        <w:t>, 提交给招标人及评标委员会审查。</w:t>
      </w:r>
    </w:p>
    <w:p>
      <w:pPr>
        <w:snapToGrid w:val="0"/>
        <w:spacing w:line="360" w:lineRule="exact"/>
        <w:ind w:firstLine="442" w:firstLineChars="200"/>
        <w:rPr>
          <w:rFonts w:asciiTheme="minorEastAsia" w:hAnsiTheme="minorEastAsia" w:eastAsiaTheme="minorEastAsia"/>
          <w:b/>
          <w:kern w:val="0"/>
          <w:sz w:val="22"/>
          <w:szCs w:val="21"/>
        </w:rPr>
      </w:pPr>
      <w:r>
        <w:rPr>
          <w:rFonts w:asciiTheme="minorEastAsia" w:hAnsiTheme="minorEastAsia" w:eastAsiaTheme="minorEastAsia"/>
          <w:b/>
          <w:kern w:val="0"/>
          <w:sz w:val="22"/>
          <w:szCs w:val="21"/>
        </w:rPr>
        <w:t>2.2 详细评审</w:t>
      </w:r>
    </w:p>
    <w:p>
      <w:pPr>
        <w:autoSpaceDE w:val="0"/>
        <w:autoSpaceDN w:val="0"/>
        <w:adjustRightInd w:val="0"/>
        <w:spacing w:line="360" w:lineRule="exact"/>
        <w:ind w:firstLine="440" w:firstLineChars="200"/>
        <w:jc w:val="left"/>
        <w:rPr>
          <w:rFonts w:asciiTheme="minorEastAsia" w:hAnsiTheme="minorEastAsia" w:eastAsiaTheme="minorEastAsia"/>
          <w:kern w:val="0"/>
          <w:sz w:val="22"/>
          <w:szCs w:val="21"/>
        </w:rPr>
      </w:pPr>
      <w:r>
        <w:rPr>
          <w:rFonts w:asciiTheme="minorEastAsia" w:hAnsiTheme="minorEastAsia" w:eastAsiaTheme="minorEastAsia"/>
          <w:kern w:val="0"/>
          <w:sz w:val="22"/>
          <w:szCs w:val="21"/>
        </w:rPr>
        <w:t>2.2.1</w:t>
      </w:r>
      <w:r>
        <w:rPr>
          <w:rFonts w:hint="eastAsia" w:asciiTheme="minorEastAsia" w:hAnsiTheme="minorEastAsia" w:eastAsiaTheme="minorEastAsia"/>
          <w:kern w:val="0"/>
          <w:sz w:val="22"/>
          <w:szCs w:val="21"/>
        </w:rPr>
        <w:t>本次评标采用经评审的合理低价法（取低于平均值且最接近平均值）。评标委员会对满足招标文件实质性要求的投标文件，按报价较接近平均值优先的原则，从报价低于平均值的投标人中依次确定第一、第二、第三中标候选人，若低于平均值的中标候选人不足三家时，不足部分从报价高于且最接近平均值的投标人中依次确定。投标报价相等时，评标委员会将采用抽取的办法确定中标候选人。</w:t>
      </w:r>
    </w:p>
    <w:p>
      <w:pPr>
        <w:widowControl/>
        <w:spacing w:line="360" w:lineRule="exact"/>
        <w:ind w:firstLine="442" w:firstLineChars="200"/>
        <w:jc w:val="left"/>
        <w:outlineLvl w:val="2"/>
        <w:rPr>
          <w:rFonts w:asciiTheme="minorEastAsia" w:hAnsiTheme="minorEastAsia" w:eastAsiaTheme="minorEastAsia"/>
          <w:b/>
          <w:kern w:val="0"/>
          <w:sz w:val="22"/>
          <w:szCs w:val="21"/>
        </w:rPr>
      </w:pPr>
      <w:r>
        <w:rPr>
          <w:rFonts w:asciiTheme="minorEastAsia" w:hAnsiTheme="minorEastAsia" w:eastAsiaTheme="minorEastAsia"/>
          <w:b/>
          <w:kern w:val="0"/>
          <w:sz w:val="22"/>
          <w:szCs w:val="21"/>
        </w:rPr>
        <w:t>3. 评标程序</w:t>
      </w:r>
    </w:p>
    <w:p>
      <w:pPr>
        <w:snapToGrid w:val="0"/>
        <w:spacing w:line="360" w:lineRule="exact"/>
        <w:ind w:firstLine="442" w:firstLineChars="200"/>
        <w:rPr>
          <w:rFonts w:asciiTheme="minorEastAsia" w:hAnsiTheme="minorEastAsia" w:eastAsiaTheme="minorEastAsia"/>
          <w:b/>
          <w:kern w:val="0"/>
          <w:sz w:val="22"/>
          <w:szCs w:val="21"/>
        </w:rPr>
      </w:pPr>
      <w:r>
        <w:rPr>
          <w:rFonts w:asciiTheme="minorEastAsia" w:hAnsiTheme="minorEastAsia" w:eastAsiaTheme="minorEastAsia"/>
          <w:b/>
          <w:kern w:val="0"/>
          <w:sz w:val="22"/>
          <w:szCs w:val="21"/>
        </w:rPr>
        <w:t>3.1 初步评审</w:t>
      </w:r>
    </w:p>
    <w:p>
      <w:pPr>
        <w:widowControl/>
        <w:spacing w:line="360" w:lineRule="exact"/>
        <w:ind w:firstLine="440" w:firstLineChars="200"/>
        <w:jc w:val="left"/>
        <w:rPr>
          <w:rFonts w:asciiTheme="minorEastAsia" w:hAnsiTheme="minorEastAsia" w:eastAsiaTheme="minorEastAsia"/>
          <w:b/>
          <w:kern w:val="0"/>
          <w:sz w:val="22"/>
          <w:szCs w:val="21"/>
        </w:rPr>
      </w:pPr>
      <w:r>
        <w:rPr>
          <w:rFonts w:asciiTheme="minorEastAsia" w:hAnsiTheme="minorEastAsia" w:eastAsiaTheme="minorEastAsia"/>
          <w:kern w:val="0"/>
          <w:sz w:val="22"/>
          <w:szCs w:val="21"/>
        </w:rPr>
        <w:t>3.1.1评委会按照本章第2.1款规定的标准对投标文件进行初步评审，</w:t>
      </w:r>
      <w:r>
        <w:rPr>
          <w:rFonts w:asciiTheme="minorEastAsia" w:hAnsiTheme="minorEastAsia" w:eastAsiaTheme="minorEastAsia"/>
          <w:sz w:val="22"/>
          <w:szCs w:val="21"/>
        </w:rPr>
        <w:t>有一项不符合</w:t>
      </w:r>
      <w:r>
        <w:rPr>
          <w:rFonts w:asciiTheme="minorEastAsia" w:hAnsiTheme="minorEastAsia" w:eastAsiaTheme="minorEastAsia"/>
          <w:kern w:val="0"/>
          <w:sz w:val="22"/>
          <w:szCs w:val="21"/>
        </w:rPr>
        <w:t>评审标准</w:t>
      </w:r>
      <w:r>
        <w:rPr>
          <w:rFonts w:asciiTheme="minorEastAsia" w:hAnsiTheme="minorEastAsia" w:eastAsiaTheme="minorEastAsia"/>
          <w:sz w:val="22"/>
          <w:szCs w:val="21"/>
        </w:rPr>
        <w:t>的，</w:t>
      </w:r>
      <w:r>
        <w:rPr>
          <w:rFonts w:asciiTheme="minorEastAsia" w:hAnsiTheme="minorEastAsia" w:eastAsiaTheme="minorEastAsia"/>
          <w:kern w:val="0"/>
          <w:sz w:val="22"/>
          <w:szCs w:val="21"/>
        </w:rPr>
        <w:t>其投标将被否决。</w:t>
      </w:r>
    </w:p>
    <w:p>
      <w:pPr>
        <w:snapToGrid w:val="0"/>
        <w:spacing w:line="360" w:lineRule="exact"/>
        <w:ind w:firstLine="440" w:firstLineChars="200"/>
        <w:rPr>
          <w:rFonts w:asciiTheme="minorEastAsia" w:hAnsiTheme="minorEastAsia" w:eastAsiaTheme="minorEastAsia"/>
          <w:kern w:val="0"/>
          <w:sz w:val="22"/>
          <w:szCs w:val="21"/>
        </w:rPr>
      </w:pPr>
      <w:r>
        <w:rPr>
          <w:rFonts w:asciiTheme="minorEastAsia" w:hAnsiTheme="minorEastAsia" w:eastAsiaTheme="minorEastAsia"/>
          <w:kern w:val="0"/>
          <w:sz w:val="22"/>
          <w:szCs w:val="21"/>
        </w:rPr>
        <w:t>符合下列条款之一的其投标将被否决：</w:t>
      </w:r>
    </w:p>
    <w:p>
      <w:pPr>
        <w:snapToGrid w:val="0"/>
        <w:spacing w:line="360" w:lineRule="exact"/>
        <w:ind w:firstLine="440" w:firstLineChars="200"/>
        <w:rPr>
          <w:rFonts w:asciiTheme="minorEastAsia" w:hAnsiTheme="minorEastAsia" w:eastAsiaTheme="minorEastAsia"/>
          <w:kern w:val="0"/>
          <w:sz w:val="22"/>
          <w:szCs w:val="21"/>
        </w:rPr>
      </w:pPr>
      <w:r>
        <w:rPr>
          <w:rFonts w:asciiTheme="minorEastAsia" w:hAnsiTheme="minorEastAsia" w:eastAsiaTheme="minorEastAsia"/>
          <w:kern w:val="0"/>
          <w:sz w:val="22"/>
          <w:szCs w:val="21"/>
        </w:rPr>
        <w:t>（1）投标文件未按招标文件要求经投标人盖章和单位负责人签字；</w:t>
      </w:r>
    </w:p>
    <w:p>
      <w:pPr>
        <w:spacing w:line="360" w:lineRule="exact"/>
        <w:ind w:firstLine="440" w:firstLineChars="200"/>
        <w:jc w:val="left"/>
        <w:rPr>
          <w:rFonts w:asciiTheme="minorEastAsia" w:hAnsiTheme="minorEastAsia" w:eastAsiaTheme="minorEastAsia"/>
          <w:kern w:val="0"/>
          <w:sz w:val="22"/>
          <w:szCs w:val="21"/>
        </w:rPr>
      </w:pPr>
      <w:r>
        <w:rPr>
          <w:rFonts w:asciiTheme="minorEastAsia" w:hAnsiTheme="minorEastAsia" w:eastAsiaTheme="minorEastAsia"/>
          <w:kern w:val="0"/>
          <w:sz w:val="22"/>
          <w:szCs w:val="21"/>
        </w:rPr>
        <w:t>（2）投标联合体没有提交共同投标协议；</w:t>
      </w:r>
    </w:p>
    <w:p>
      <w:pPr>
        <w:spacing w:line="360" w:lineRule="exact"/>
        <w:ind w:firstLine="440" w:firstLineChars="200"/>
        <w:jc w:val="left"/>
        <w:rPr>
          <w:rFonts w:asciiTheme="minorEastAsia" w:hAnsiTheme="minorEastAsia" w:eastAsiaTheme="minorEastAsia"/>
          <w:kern w:val="0"/>
          <w:sz w:val="22"/>
          <w:szCs w:val="21"/>
        </w:rPr>
      </w:pPr>
      <w:r>
        <w:rPr>
          <w:rFonts w:asciiTheme="minorEastAsia" w:hAnsiTheme="minorEastAsia" w:eastAsiaTheme="minorEastAsia"/>
          <w:kern w:val="0"/>
          <w:sz w:val="22"/>
          <w:szCs w:val="21"/>
        </w:rPr>
        <w:t>（3）投标人不符合国家或者招标文件规定的资格条件；</w:t>
      </w:r>
    </w:p>
    <w:p>
      <w:pPr>
        <w:spacing w:line="360" w:lineRule="exact"/>
        <w:ind w:firstLine="440" w:firstLineChars="200"/>
        <w:jc w:val="left"/>
        <w:rPr>
          <w:rFonts w:asciiTheme="minorEastAsia" w:hAnsiTheme="minorEastAsia" w:eastAsiaTheme="minorEastAsia"/>
          <w:kern w:val="0"/>
          <w:sz w:val="22"/>
          <w:szCs w:val="21"/>
        </w:rPr>
      </w:pPr>
      <w:r>
        <w:rPr>
          <w:rFonts w:asciiTheme="minorEastAsia" w:hAnsiTheme="minorEastAsia" w:eastAsiaTheme="minorEastAsia"/>
          <w:kern w:val="0"/>
          <w:sz w:val="22"/>
          <w:szCs w:val="21"/>
        </w:rPr>
        <w:t>（4）同一投标人提交两个以上不同的投标文件或者投标报价，但招标文件要求提交备选投标的除外；</w:t>
      </w:r>
    </w:p>
    <w:p>
      <w:pPr>
        <w:snapToGrid w:val="0"/>
        <w:spacing w:line="360" w:lineRule="exact"/>
        <w:ind w:firstLine="440" w:firstLineChars="200"/>
        <w:rPr>
          <w:rFonts w:asciiTheme="minorEastAsia" w:hAnsiTheme="minorEastAsia" w:eastAsiaTheme="minorEastAsia"/>
          <w:kern w:val="0"/>
          <w:sz w:val="22"/>
          <w:szCs w:val="21"/>
        </w:rPr>
      </w:pPr>
      <w:r>
        <w:rPr>
          <w:rFonts w:asciiTheme="minorEastAsia" w:hAnsiTheme="minorEastAsia" w:eastAsiaTheme="minorEastAsia"/>
          <w:kern w:val="0"/>
          <w:sz w:val="22"/>
          <w:szCs w:val="21"/>
        </w:rPr>
        <w:t>（5）投标文件没有对招标文件的实质性要求和条件作出响应；</w:t>
      </w:r>
    </w:p>
    <w:p>
      <w:pPr>
        <w:snapToGrid w:val="0"/>
        <w:spacing w:line="360" w:lineRule="exact"/>
        <w:ind w:firstLine="440" w:firstLineChars="200"/>
        <w:rPr>
          <w:rFonts w:asciiTheme="minorEastAsia" w:hAnsiTheme="minorEastAsia" w:eastAsiaTheme="minorEastAsia"/>
          <w:kern w:val="0"/>
          <w:sz w:val="22"/>
          <w:szCs w:val="21"/>
        </w:rPr>
      </w:pPr>
      <w:r>
        <w:rPr>
          <w:rFonts w:asciiTheme="minorEastAsia" w:hAnsiTheme="minorEastAsia" w:eastAsiaTheme="minorEastAsia"/>
          <w:kern w:val="0"/>
          <w:sz w:val="22"/>
          <w:szCs w:val="21"/>
        </w:rPr>
        <w:t>（6）投标人有串通投标、弄虚作假、行贿等违法行为；</w:t>
      </w:r>
    </w:p>
    <w:p>
      <w:pPr>
        <w:snapToGrid w:val="0"/>
        <w:spacing w:line="360" w:lineRule="exact"/>
        <w:ind w:firstLine="440" w:firstLineChars="200"/>
        <w:rPr>
          <w:rFonts w:asciiTheme="minorEastAsia" w:hAnsiTheme="minorEastAsia" w:eastAsiaTheme="minorEastAsia"/>
          <w:kern w:val="0"/>
          <w:sz w:val="22"/>
          <w:szCs w:val="21"/>
        </w:rPr>
      </w:pPr>
      <w:r>
        <w:rPr>
          <w:rFonts w:asciiTheme="minorEastAsia" w:hAnsiTheme="minorEastAsia" w:eastAsiaTheme="minorEastAsia"/>
          <w:kern w:val="0"/>
          <w:sz w:val="22"/>
          <w:szCs w:val="21"/>
        </w:rPr>
        <w:t>（7）法律法规规定的其他应当否决投标的情形。</w:t>
      </w:r>
    </w:p>
    <w:p>
      <w:pPr>
        <w:snapToGrid w:val="0"/>
        <w:spacing w:line="360" w:lineRule="exact"/>
        <w:ind w:firstLine="442" w:firstLineChars="200"/>
        <w:rPr>
          <w:rFonts w:asciiTheme="minorEastAsia" w:hAnsiTheme="minorEastAsia" w:eastAsiaTheme="minorEastAsia"/>
          <w:b/>
          <w:kern w:val="0"/>
          <w:sz w:val="22"/>
          <w:szCs w:val="21"/>
        </w:rPr>
      </w:pPr>
      <w:r>
        <w:rPr>
          <w:rFonts w:asciiTheme="minorEastAsia" w:hAnsiTheme="minorEastAsia" w:eastAsiaTheme="minorEastAsia"/>
          <w:b/>
          <w:kern w:val="0"/>
          <w:sz w:val="22"/>
          <w:szCs w:val="21"/>
        </w:rPr>
        <w:t>3.2 详细评审</w:t>
      </w:r>
    </w:p>
    <w:p>
      <w:pPr>
        <w:widowControl/>
        <w:spacing w:line="360" w:lineRule="exact"/>
        <w:ind w:firstLine="440" w:firstLineChars="200"/>
        <w:jc w:val="left"/>
        <w:rPr>
          <w:rFonts w:asciiTheme="minorEastAsia" w:hAnsiTheme="minorEastAsia" w:eastAsiaTheme="minorEastAsia"/>
          <w:kern w:val="0"/>
          <w:sz w:val="22"/>
          <w:szCs w:val="21"/>
        </w:rPr>
      </w:pPr>
      <w:r>
        <w:rPr>
          <w:rFonts w:asciiTheme="minorEastAsia" w:hAnsiTheme="minorEastAsia" w:eastAsiaTheme="minorEastAsia"/>
          <w:kern w:val="0"/>
          <w:sz w:val="22"/>
          <w:szCs w:val="21"/>
        </w:rPr>
        <w:t>3.2.1评委会按照本章第2.2.1款规定的标准</w:t>
      </w:r>
      <w:r>
        <w:rPr>
          <w:rFonts w:asciiTheme="minorEastAsia" w:hAnsiTheme="minorEastAsia" w:eastAsiaTheme="minorEastAsia"/>
          <w:sz w:val="22"/>
          <w:szCs w:val="21"/>
        </w:rPr>
        <w:t>确定</w:t>
      </w:r>
      <w:r>
        <w:rPr>
          <w:rFonts w:asciiTheme="minorEastAsia" w:hAnsiTheme="minorEastAsia" w:eastAsiaTheme="minorEastAsia"/>
          <w:kern w:val="0"/>
          <w:sz w:val="22"/>
          <w:szCs w:val="21"/>
        </w:rPr>
        <w:t>中标候选人。</w:t>
      </w:r>
    </w:p>
    <w:p>
      <w:pPr>
        <w:snapToGrid w:val="0"/>
        <w:spacing w:line="360" w:lineRule="exact"/>
        <w:ind w:firstLine="442" w:firstLineChars="200"/>
        <w:rPr>
          <w:rFonts w:asciiTheme="minorEastAsia" w:hAnsiTheme="minorEastAsia" w:eastAsiaTheme="minorEastAsia"/>
          <w:b/>
          <w:kern w:val="0"/>
          <w:sz w:val="22"/>
          <w:szCs w:val="21"/>
        </w:rPr>
      </w:pPr>
      <w:r>
        <w:rPr>
          <w:rFonts w:asciiTheme="minorEastAsia" w:hAnsiTheme="minorEastAsia" w:eastAsiaTheme="minorEastAsia"/>
          <w:b/>
          <w:kern w:val="0"/>
          <w:sz w:val="22"/>
          <w:szCs w:val="21"/>
        </w:rPr>
        <w:t>3.3 投标文件的澄清和补正</w:t>
      </w:r>
    </w:p>
    <w:p>
      <w:pPr>
        <w:snapToGrid w:val="0"/>
        <w:spacing w:line="360" w:lineRule="exact"/>
        <w:ind w:firstLine="440" w:firstLineChars="200"/>
        <w:rPr>
          <w:rFonts w:asciiTheme="minorEastAsia" w:hAnsiTheme="minorEastAsia" w:eastAsiaTheme="minorEastAsia"/>
          <w:kern w:val="0"/>
          <w:sz w:val="22"/>
          <w:szCs w:val="21"/>
        </w:rPr>
      </w:pPr>
      <w:r>
        <w:rPr>
          <w:rFonts w:asciiTheme="minorEastAsia" w:hAnsiTheme="minorEastAsia" w:eastAsiaTheme="minorEastAsia"/>
          <w:kern w:val="0"/>
          <w:sz w:val="22"/>
          <w:szCs w:val="21"/>
        </w:rPr>
        <w:t>3.3.1 在评标过程中，评委会可以书面形式要求投标人对所提交投标文件中不明确的内容进行书面澄清或说明，或者对细微偏差进行补正。评标委员会不接受投标人主动提出的澄清、说明或补正。</w:t>
      </w:r>
    </w:p>
    <w:p>
      <w:pPr>
        <w:snapToGrid w:val="0"/>
        <w:spacing w:line="360" w:lineRule="exact"/>
        <w:ind w:firstLine="440" w:firstLineChars="200"/>
        <w:rPr>
          <w:rFonts w:asciiTheme="minorEastAsia" w:hAnsiTheme="minorEastAsia" w:eastAsiaTheme="minorEastAsia"/>
          <w:kern w:val="0"/>
          <w:sz w:val="22"/>
          <w:szCs w:val="21"/>
        </w:rPr>
      </w:pPr>
      <w:r>
        <w:rPr>
          <w:rFonts w:asciiTheme="minorEastAsia" w:hAnsiTheme="minorEastAsia" w:eastAsiaTheme="minorEastAsia"/>
          <w:kern w:val="0"/>
          <w:sz w:val="22"/>
          <w:szCs w:val="21"/>
        </w:rPr>
        <w:t>3.3.2 澄清、说明和补正不得改变投标文件的实质性内容。投标人的书面澄清、说明和补正属于投标文件的组成部分。</w:t>
      </w:r>
    </w:p>
    <w:p>
      <w:pPr>
        <w:snapToGrid w:val="0"/>
        <w:spacing w:line="360" w:lineRule="exact"/>
        <w:ind w:firstLine="440" w:firstLineChars="200"/>
        <w:rPr>
          <w:rFonts w:ascii="Times New Roman" w:hAnsi="Times New Roman"/>
          <w:kern w:val="0"/>
          <w:szCs w:val="21"/>
        </w:rPr>
      </w:pPr>
      <w:r>
        <w:rPr>
          <w:rFonts w:asciiTheme="minorEastAsia" w:hAnsiTheme="minorEastAsia" w:eastAsiaTheme="minorEastAsia"/>
          <w:kern w:val="0"/>
          <w:sz w:val="22"/>
          <w:szCs w:val="21"/>
        </w:rPr>
        <w:t>3.3.3 评标委员会对投标人提出的澄清、说明或补正有疑问的，可以要求投标人进一步澄清、说明或补正，直至满足评委会的要求。</w:t>
      </w:r>
    </w:p>
    <w:p>
      <w:pPr>
        <w:snapToGrid w:val="0"/>
        <w:spacing w:line="360" w:lineRule="auto"/>
        <w:jc w:val="center"/>
        <w:rPr>
          <w:rFonts w:ascii="Times New Roman" w:hAnsi="Times New Roman"/>
          <w:szCs w:val="21"/>
        </w:rPr>
        <w:sectPr>
          <w:pgSz w:w="11906" w:h="16838"/>
          <w:pgMar w:top="1418" w:right="1588" w:bottom="1134" w:left="1588" w:header="720" w:footer="720" w:gutter="0"/>
          <w:cols w:space="720" w:num="1"/>
          <w:docGrid w:linePitch="312" w:charSpace="0"/>
        </w:sectPr>
      </w:pPr>
    </w:p>
    <w:p>
      <w:pPr>
        <w:spacing w:line="400" w:lineRule="exact"/>
        <w:jc w:val="center"/>
        <w:outlineLvl w:val="1"/>
        <w:rPr>
          <w:rFonts w:ascii="Times New Roman" w:hAnsi="Times New Roman"/>
          <w:b/>
          <w:bCs/>
          <w:kern w:val="36"/>
          <w:sz w:val="28"/>
          <w:szCs w:val="28"/>
        </w:rPr>
      </w:pPr>
      <w:r>
        <w:rPr>
          <w:rFonts w:ascii="Times New Roman" w:hAnsi="Times New Roman"/>
          <w:b/>
          <w:bCs/>
          <w:kern w:val="36"/>
          <w:sz w:val="32"/>
          <w:szCs w:val="32"/>
        </w:rPr>
        <w:t>第四章 合同协议书</w:t>
      </w:r>
    </w:p>
    <w:p>
      <w:pPr>
        <w:jc w:val="center"/>
        <w:outlineLvl w:val="2"/>
        <w:rPr>
          <w:rFonts w:ascii="Times New Roman" w:hAnsi="Times New Roman"/>
          <w:b/>
          <w:szCs w:val="21"/>
        </w:rPr>
      </w:pPr>
    </w:p>
    <w:p>
      <w:pPr>
        <w:rPr>
          <w:rFonts w:ascii="宋体" w:hAnsi="宋体"/>
          <w:szCs w:val="21"/>
        </w:rPr>
      </w:pPr>
    </w:p>
    <w:p>
      <w:pPr>
        <w:spacing w:line="400" w:lineRule="exact"/>
        <w:rPr>
          <w:rFonts w:ascii="宋体" w:hAnsi="宋体"/>
          <w:sz w:val="22"/>
          <w:szCs w:val="21"/>
        </w:rPr>
      </w:pPr>
      <w:r>
        <w:rPr>
          <w:rFonts w:hint="eastAsia" w:ascii="宋体" w:hAnsi="宋体"/>
          <w:sz w:val="22"/>
          <w:szCs w:val="21"/>
        </w:rPr>
        <w:t>发包人（全称）</w:t>
      </w:r>
      <w:r>
        <w:rPr>
          <w:rFonts w:hint="eastAsia" w:ascii="宋体" w:hAnsi="宋体"/>
          <w:sz w:val="22"/>
          <w:szCs w:val="21"/>
          <w:u w:val="single"/>
        </w:rPr>
        <w:t xml:space="preserve">                               </w:t>
      </w:r>
      <w:r>
        <w:rPr>
          <w:rFonts w:hint="eastAsia" w:ascii="宋体" w:hAnsi="宋体"/>
          <w:sz w:val="22"/>
          <w:szCs w:val="21"/>
        </w:rPr>
        <w:t>（简称甲方）</w:t>
      </w:r>
    </w:p>
    <w:p>
      <w:pPr>
        <w:spacing w:line="400" w:lineRule="exact"/>
        <w:rPr>
          <w:rFonts w:ascii="宋体" w:hAnsi="宋体"/>
          <w:sz w:val="22"/>
          <w:szCs w:val="21"/>
        </w:rPr>
      </w:pPr>
      <w:r>
        <w:rPr>
          <w:rFonts w:hint="eastAsia" w:ascii="宋体" w:hAnsi="宋体"/>
          <w:sz w:val="22"/>
          <w:szCs w:val="21"/>
        </w:rPr>
        <w:t>承包人（全称）</w:t>
      </w:r>
      <w:r>
        <w:rPr>
          <w:rFonts w:hint="eastAsia" w:ascii="宋体" w:hAnsi="宋体"/>
          <w:sz w:val="22"/>
          <w:szCs w:val="21"/>
          <w:u w:val="single"/>
        </w:rPr>
        <w:t xml:space="preserve">                               </w:t>
      </w:r>
      <w:r>
        <w:rPr>
          <w:rFonts w:hint="eastAsia" w:ascii="宋体" w:hAnsi="宋体"/>
          <w:sz w:val="22"/>
          <w:szCs w:val="21"/>
        </w:rPr>
        <w:t>（简称乙方）</w:t>
      </w:r>
    </w:p>
    <w:p>
      <w:pPr>
        <w:spacing w:line="400" w:lineRule="exact"/>
        <w:ind w:firstLine="440" w:firstLineChars="200"/>
        <w:rPr>
          <w:rFonts w:ascii="宋体" w:hAnsi="宋体"/>
          <w:sz w:val="22"/>
          <w:szCs w:val="21"/>
        </w:rPr>
      </w:pPr>
      <w:r>
        <w:rPr>
          <w:rFonts w:hint="eastAsia" w:ascii="宋体" w:hAnsi="宋体"/>
          <w:sz w:val="22"/>
          <w:szCs w:val="21"/>
        </w:rPr>
        <w:t>依照《中华人民共和国合同法》、《中华人民共和国建筑法》及其他有关法律、行政法规，遵循平等、自愿、公平和诚实信用的原则，双方就本工程施工事项协商一致，订立本合同。</w:t>
      </w:r>
    </w:p>
    <w:p>
      <w:pPr>
        <w:spacing w:line="400" w:lineRule="exact"/>
        <w:ind w:firstLine="440" w:firstLineChars="200"/>
        <w:rPr>
          <w:rFonts w:ascii="宋体" w:hAnsi="宋体"/>
          <w:sz w:val="22"/>
          <w:szCs w:val="21"/>
        </w:rPr>
      </w:pPr>
      <w:r>
        <w:rPr>
          <w:rFonts w:hint="eastAsia" w:ascii="宋体" w:hAnsi="宋体"/>
          <w:sz w:val="22"/>
          <w:szCs w:val="21"/>
        </w:rPr>
        <w:t>一、工程概况</w:t>
      </w:r>
    </w:p>
    <w:p>
      <w:pPr>
        <w:spacing w:line="400" w:lineRule="exact"/>
        <w:ind w:firstLine="440" w:firstLineChars="200"/>
        <w:rPr>
          <w:rFonts w:ascii="宋体" w:hAnsi="宋体"/>
          <w:sz w:val="22"/>
          <w:szCs w:val="21"/>
          <w:u w:val="single"/>
        </w:rPr>
      </w:pPr>
      <w:r>
        <w:rPr>
          <w:rFonts w:hint="eastAsia" w:ascii="宋体" w:hAnsi="宋体"/>
          <w:sz w:val="22"/>
          <w:szCs w:val="21"/>
        </w:rPr>
        <w:t>工程名称：</w:t>
      </w:r>
      <w:r>
        <w:rPr>
          <w:rFonts w:hint="eastAsia" w:ascii="宋体" w:hAnsi="宋体"/>
          <w:sz w:val="22"/>
          <w:szCs w:val="21"/>
          <w:u w:val="single"/>
        </w:rPr>
        <w:t>盱眙县马坝镇开发区厂房屋面防水工程</w:t>
      </w:r>
    </w:p>
    <w:p>
      <w:pPr>
        <w:spacing w:line="400" w:lineRule="exact"/>
        <w:ind w:firstLine="440" w:firstLineChars="200"/>
        <w:rPr>
          <w:rFonts w:ascii="宋体" w:hAnsi="宋体" w:cs="宋体"/>
          <w:sz w:val="22"/>
          <w:szCs w:val="21"/>
          <w:u w:val="single"/>
        </w:rPr>
      </w:pPr>
      <w:r>
        <w:rPr>
          <w:rFonts w:hint="eastAsia" w:ascii="宋体" w:hAnsi="宋体"/>
          <w:sz w:val="22"/>
          <w:szCs w:val="21"/>
        </w:rPr>
        <w:t>工程地点：</w:t>
      </w:r>
      <w:r>
        <w:rPr>
          <w:rFonts w:hint="eastAsia" w:hAnsi="宋体"/>
          <w:sz w:val="22"/>
          <w:u w:val="single"/>
        </w:rPr>
        <w:t xml:space="preserve">盱眙县马坝镇 </w:t>
      </w:r>
    </w:p>
    <w:p>
      <w:pPr>
        <w:spacing w:line="400" w:lineRule="exact"/>
        <w:ind w:firstLine="440" w:firstLineChars="200"/>
        <w:rPr>
          <w:sz w:val="22"/>
        </w:rPr>
      </w:pPr>
      <w:r>
        <w:rPr>
          <w:rFonts w:hint="eastAsia"/>
          <w:sz w:val="22"/>
        </w:rPr>
        <w:t>工程内容：</w:t>
      </w:r>
      <w:r>
        <w:rPr>
          <w:rFonts w:hAnsi="宋体"/>
          <w:sz w:val="22"/>
          <w:u w:val="single"/>
        </w:rPr>
        <w:t>具体详见</w:t>
      </w:r>
      <w:r>
        <w:rPr>
          <w:rFonts w:hint="eastAsia" w:hAnsi="宋体"/>
          <w:sz w:val="22"/>
          <w:u w:val="single"/>
        </w:rPr>
        <w:t>全费用清单</w:t>
      </w:r>
    </w:p>
    <w:p>
      <w:pPr>
        <w:spacing w:line="400" w:lineRule="exact"/>
        <w:ind w:firstLine="440" w:firstLineChars="200"/>
        <w:rPr>
          <w:sz w:val="22"/>
        </w:rPr>
      </w:pPr>
      <w:r>
        <w:rPr>
          <w:rFonts w:hint="eastAsia" w:ascii="宋体" w:hAnsi="宋体"/>
          <w:sz w:val="22"/>
          <w:szCs w:val="21"/>
        </w:rPr>
        <w:t>资金来源：</w:t>
      </w:r>
      <w:r>
        <w:rPr>
          <w:rFonts w:hint="eastAsia" w:ascii="宋体" w:hAnsi="宋体"/>
          <w:sz w:val="22"/>
          <w:szCs w:val="21"/>
          <w:u w:val="single"/>
        </w:rPr>
        <w:t xml:space="preserve"> 财政资金        </w:t>
      </w:r>
    </w:p>
    <w:p>
      <w:pPr>
        <w:spacing w:line="400" w:lineRule="exact"/>
        <w:ind w:firstLine="440" w:firstLineChars="200"/>
        <w:rPr>
          <w:sz w:val="22"/>
        </w:rPr>
      </w:pPr>
      <w:r>
        <w:rPr>
          <w:rFonts w:hint="eastAsia" w:ascii="宋体" w:hAnsi="宋体"/>
          <w:sz w:val="22"/>
          <w:szCs w:val="21"/>
        </w:rPr>
        <w:t>二、工程承包范围</w:t>
      </w:r>
    </w:p>
    <w:p>
      <w:pPr>
        <w:spacing w:line="400" w:lineRule="exact"/>
        <w:ind w:firstLine="440" w:firstLineChars="200"/>
        <w:rPr>
          <w:sz w:val="22"/>
        </w:rPr>
      </w:pPr>
      <w:r>
        <w:rPr>
          <w:rFonts w:hint="eastAsia" w:ascii="宋体" w:hAnsi="宋体"/>
          <w:sz w:val="22"/>
          <w:szCs w:val="21"/>
        </w:rPr>
        <w:t>承包范围：</w:t>
      </w:r>
      <w:r>
        <w:rPr>
          <w:rFonts w:ascii="宋体" w:hAnsi="宋体"/>
          <w:sz w:val="22"/>
          <w:szCs w:val="21"/>
          <w:u w:val="single"/>
        </w:rPr>
        <w:t>具体详见</w:t>
      </w:r>
      <w:r>
        <w:rPr>
          <w:rFonts w:hint="eastAsia" w:ascii="宋体" w:hAnsi="宋体"/>
          <w:sz w:val="22"/>
          <w:szCs w:val="21"/>
          <w:u w:val="single"/>
        </w:rPr>
        <w:t>全费用清单</w:t>
      </w:r>
    </w:p>
    <w:p>
      <w:pPr>
        <w:spacing w:line="400" w:lineRule="exact"/>
        <w:ind w:firstLine="440" w:firstLineChars="200"/>
        <w:rPr>
          <w:sz w:val="22"/>
        </w:rPr>
      </w:pPr>
      <w:r>
        <w:rPr>
          <w:rFonts w:hint="eastAsia" w:ascii="宋体" w:hAnsi="宋体"/>
          <w:sz w:val="22"/>
          <w:szCs w:val="21"/>
        </w:rPr>
        <w:t>三、合同工期</w:t>
      </w:r>
    </w:p>
    <w:p>
      <w:pPr>
        <w:spacing w:line="400" w:lineRule="exact"/>
        <w:ind w:firstLine="440" w:firstLineChars="200"/>
        <w:rPr>
          <w:rFonts w:asciiTheme="minorEastAsia" w:hAnsiTheme="minorEastAsia" w:eastAsiaTheme="minorEastAsia"/>
          <w:sz w:val="22"/>
        </w:rPr>
      </w:pPr>
      <w:r>
        <w:rPr>
          <w:rFonts w:hint="eastAsia" w:asciiTheme="minorEastAsia" w:hAnsiTheme="minorEastAsia" w:eastAsiaTheme="minorEastAsia"/>
          <w:sz w:val="22"/>
          <w:szCs w:val="21"/>
        </w:rPr>
        <w:t>开工日期：</w:t>
      </w:r>
      <w:r>
        <w:rPr>
          <w:rFonts w:hint="eastAsia" w:asciiTheme="minorEastAsia" w:hAnsiTheme="minorEastAsia" w:eastAsiaTheme="minorEastAsia"/>
          <w:sz w:val="22"/>
          <w:szCs w:val="21"/>
          <w:u w:val="single"/>
        </w:rPr>
        <w:t xml:space="preserve"> 具体以书面开工令为准</w:t>
      </w:r>
    </w:p>
    <w:p>
      <w:pPr>
        <w:spacing w:line="400" w:lineRule="exact"/>
        <w:ind w:firstLine="440" w:firstLineChars="200"/>
        <w:rPr>
          <w:rFonts w:asciiTheme="minorEastAsia" w:hAnsiTheme="minorEastAsia" w:eastAsiaTheme="minorEastAsia"/>
          <w:sz w:val="22"/>
          <w:szCs w:val="21"/>
          <w:u w:val="single"/>
        </w:rPr>
      </w:pPr>
      <w:r>
        <w:rPr>
          <w:rFonts w:hint="eastAsia" w:asciiTheme="minorEastAsia" w:hAnsiTheme="minorEastAsia" w:eastAsiaTheme="minorEastAsia"/>
          <w:sz w:val="22"/>
          <w:szCs w:val="21"/>
        </w:rPr>
        <w:t>竣工日期：</w:t>
      </w:r>
      <w:r>
        <w:rPr>
          <w:rFonts w:hint="eastAsia" w:asciiTheme="minorEastAsia" w:hAnsiTheme="minorEastAsia" w:eastAsiaTheme="minorEastAsia"/>
          <w:sz w:val="22"/>
          <w:szCs w:val="21"/>
          <w:u w:val="single"/>
        </w:rPr>
        <w:t xml:space="preserve"> 开工之日起10日历天</w:t>
      </w:r>
    </w:p>
    <w:p>
      <w:pPr>
        <w:spacing w:line="400" w:lineRule="exact"/>
        <w:ind w:firstLine="440" w:firstLineChars="200"/>
        <w:rPr>
          <w:rFonts w:asciiTheme="minorEastAsia" w:hAnsiTheme="minorEastAsia" w:eastAsiaTheme="minorEastAsia"/>
          <w:sz w:val="22"/>
        </w:rPr>
      </w:pPr>
      <w:r>
        <w:rPr>
          <w:rFonts w:hint="eastAsia" w:asciiTheme="minorEastAsia" w:hAnsiTheme="minorEastAsia" w:eastAsiaTheme="minorEastAsia"/>
          <w:sz w:val="22"/>
        </w:rPr>
        <w:t>合同工期：10日历天</w:t>
      </w:r>
    </w:p>
    <w:p>
      <w:pPr>
        <w:spacing w:line="400" w:lineRule="exact"/>
        <w:ind w:firstLine="440" w:firstLineChars="200"/>
        <w:rPr>
          <w:sz w:val="22"/>
        </w:rPr>
      </w:pPr>
      <w:r>
        <w:rPr>
          <w:rFonts w:hint="eastAsia" w:ascii="宋体" w:hAnsi="宋体"/>
          <w:sz w:val="22"/>
          <w:szCs w:val="21"/>
        </w:rPr>
        <w:t>四、质量标准</w:t>
      </w:r>
    </w:p>
    <w:p>
      <w:pPr>
        <w:spacing w:line="400" w:lineRule="exact"/>
        <w:ind w:firstLine="440" w:firstLineChars="200"/>
        <w:rPr>
          <w:sz w:val="22"/>
        </w:rPr>
      </w:pPr>
      <w:r>
        <w:rPr>
          <w:rFonts w:hint="eastAsia" w:ascii="宋体" w:hAnsi="宋体"/>
          <w:sz w:val="22"/>
          <w:szCs w:val="21"/>
        </w:rPr>
        <w:t>工程质量标准：</w:t>
      </w:r>
      <w:r>
        <w:rPr>
          <w:rFonts w:hint="eastAsia" w:ascii="宋体" w:hAnsi="宋体"/>
          <w:sz w:val="22"/>
          <w:szCs w:val="21"/>
          <w:u w:val="single"/>
        </w:rPr>
        <w:t xml:space="preserve"> 合格 </w:t>
      </w:r>
    </w:p>
    <w:p>
      <w:pPr>
        <w:spacing w:line="400" w:lineRule="exact"/>
        <w:ind w:firstLine="440" w:firstLineChars="200"/>
        <w:rPr>
          <w:sz w:val="22"/>
        </w:rPr>
      </w:pPr>
      <w:r>
        <w:rPr>
          <w:rFonts w:hint="eastAsia" w:ascii="宋体" w:hAnsi="宋体"/>
          <w:sz w:val="22"/>
          <w:szCs w:val="21"/>
        </w:rPr>
        <w:t>五、合同价款：</w:t>
      </w:r>
    </w:p>
    <w:p>
      <w:pPr>
        <w:spacing w:line="400" w:lineRule="exact"/>
        <w:ind w:firstLine="440" w:firstLineChars="200"/>
        <w:rPr>
          <w:sz w:val="22"/>
        </w:rPr>
      </w:pPr>
      <w:r>
        <w:rPr>
          <w:rFonts w:hint="eastAsia" w:ascii="宋体" w:hAnsi="宋体"/>
          <w:sz w:val="22"/>
          <w:szCs w:val="21"/>
        </w:rPr>
        <w:t>金额（大写）：</w:t>
      </w:r>
      <w:r>
        <w:rPr>
          <w:rFonts w:hint="eastAsia" w:ascii="宋体" w:hAnsi="宋体"/>
          <w:sz w:val="22"/>
          <w:szCs w:val="21"/>
          <w:u w:val="single"/>
        </w:rPr>
        <w:t xml:space="preserve">                         </w:t>
      </w:r>
      <w:r>
        <w:rPr>
          <w:rFonts w:hint="eastAsia" w:ascii="宋体" w:hAnsi="宋体"/>
          <w:sz w:val="22"/>
          <w:szCs w:val="21"/>
        </w:rPr>
        <w:t>（人民币）,￥</w:t>
      </w:r>
      <w:r>
        <w:rPr>
          <w:rFonts w:hint="eastAsia" w:ascii="宋体" w:hAnsi="宋体"/>
          <w:sz w:val="22"/>
          <w:szCs w:val="21"/>
          <w:u w:val="single"/>
        </w:rPr>
        <w:t xml:space="preserve">            </w:t>
      </w:r>
      <w:r>
        <w:rPr>
          <w:rFonts w:hint="eastAsia" w:ascii="宋体" w:hAnsi="宋体"/>
          <w:sz w:val="22"/>
          <w:szCs w:val="21"/>
        </w:rPr>
        <w:t>元</w:t>
      </w:r>
    </w:p>
    <w:p>
      <w:pPr>
        <w:spacing w:line="400" w:lineRule="exact"/>
        <w:ind w:firstLine="440" w:firstLineChars="200"/>
        <w:rPr>
          <w:sz w:val="22"/>
        </w:rPr>
      </w:pPr>
      <w:r>
        <w:rPr>
          <w:rFonts w:hint="eastAsia" w:ascii="宋体" w:hAnsi="宋体"/>
          <w:sz w:val="22"/>
          <w:szCs w:val="21"/>
        </w:rPr>
        <w:t>六、付款方式</w:t>
      </w:r>
    </w:p>
    <w:p>
      <w:pPr>
        <w:spacing w:line="440" w:lineRule="exact"/>
        <w:ind w:firstLine="440" w:firstLineChars="200"/>
        <w:rPr>
          <w:rFonts w:asciiTheme="minorEastAsia" w:hAnsiTheme="minorEastAsia" w:eastAsiaTheme="minorEastAsia"/>
          <w:sz w:val="22"/>
        </w:rPr>
      </w:pPr>
      <w:r>
        <w:rPr>
          <w:rFonts w:hint="eastAsia" w:asciiTheme="minorEastAsia" w:hAnsiTheme="minorEastAsia" w:eastAsiaTheme="minorEastAsia"/>
          <w:sz w:val="22"/>
        </w:rPr>
        <w:t>工程竣工验收合格交付后，付至合同价的70%；审计结束后付至审计价的90%；余款质保期满无质量问题一次性付清，不计利息。（施工单位凭税务部门正式增值税发票支取工程款）</w:t>
      </w:r>
    </w:p>
    <w:p>
      <w:pPr>
        <w:spacing w:line="440" w:lineRule="exact"/>
        <w:ind w:firstLine="440" w:firstLineChars="200"/>
        <w:rPr>
          <w:rFonts w:ascii="宋体" w:hAnsi="宋体"/>
          <w:sz w:val="22"/>
          <w:szCs w:val="21"/>
        </w:rPr>
      </w:pPr>
      <w:r>
        <w:rPr>
          <w:rFonts w:hint="eastAsia" w:ascii="宋体" w:hAnsi="宋体"/>
          <w:sz w:val="22"/>
          <w:szCs w:val="21"/>
        </w:rPr>
        <w:t>七、组成合同的文件</w:t>
      </w:r>
    </w:p>
    <w:p>
      <w:pPr>
        <w:spacing w:line="400" w:lineRule="exact"/>
        <w:ind w:firstLine="420"/>
        <w:rPr>
          <w:rFonts w:ascii="宋体" w:hAnsi="宋体"/>
          <w:sz w:val="22"/>
          <w:szCs w:val="21"/>
        </w:rPr>
      </w:pPr>
      <w:r>
        <w:rPr>
          <w:rFonts w:hint="eastAsia" w:ascii="宋体" w:hAnsi="宋体"/>
          <w:sz w:val="22"/>
          <w:szCs w:val="21"/>
        </w:rPr>
        <w:t>组成本合同的文件包括：</w:t>
      </w:r>
    </w:p>
    <w:p>
      <w:pPr>
        <w:spacing w:line="400" w:lineRule="exact"/>
        <w:ind w:firstLine="420"/>
        <w:rPr>
          <w:rFonts w:ascii="宋体" w:hAnsi="宋体"/>
          <w:sz w:val="22"/>
          <w:szCs w:val="21"/>
        </w:rPr>
      </w:pPr>
      <w:r>
        <w:rPr>
          <w:rFonts w:hint="eastAsia" w:ascii="宋体" w:hAnsi="宋体"/>
          <w:sz w:val="22"/>
          <w:szCs w:val="21"/>
        </w:rPr>
        <w:t>1、本合同协议书及补充协议</w:t>
      </w:r>
    </w:p>
    <w:p>
      <w:pPr>
        <w:spacing w:line="400" w:lineRule="exact"/>
        <w:ind w:firstLine="420"/>
        <w:rPr>
          <w:rFonts w:ascii="宋体" w:hAnsi="宋体"/>
          <w:sz w:val="22"/>
          <w:szCs w:val="21"/>
        </w:rPr>
      </w:pPr>
      <w:r>
        <w:rPr>
          <w:rFonts w:hint="eastAsia" w:ascii="宋体" w:hAnsi="宋体"/>
          <w:sz w:val="22"/>
          <w:szCs w:val="21"/>
        </w:rPr>
        <w:t>2、中标通知书</w:t>
      </w:r>
    </w:p>
    <w:p>
      <w:pPr>
        <w:spacing w:line="400" w:lineRule="exact"/>
        <w:ind w:firstLine="420"/>
        <w:rPr>
          <w:rFonts w:ascii="宋体" w:hAnsi="宋体"/>
          <w:sz w:val="22"/>
          <w:szCs w:val="21"/>
        </w:rPr>
      </w:pPr>
      <w:r>
        <w:rPr>
          <w:rFonts w:hint="eastAsia" w:ascii="宋体" w:hAnsi="宋体"/>
          <w:sz w:val="22"/>
          <w:szCs w:val="21"/>
        </w:rPr>
        <w:t>3、本合同专用条款</w:t>
      </w:r>
    </w:p>
    <w:p>
      <w:pPr>
        <w:spacing w:line="400" w:lineRule="exact"/>
        <w:ind w:firstLine="420"/>
        <w:rPr>
          <w:rFonts w:ascii="宋体" w:hAnsi="宋体"/>
          <w:sz w:val="22"/>
          <w:szCs w:val="21"/>
        </w:rPr>
      </w:pPr>
      <w:r>
        <w:rPr>
          <w:rFonts w:hint="eastAsia" w:ascii="宋体" w:hAnsi="宋体"/>
          <w:sz w:val="22"/>
          <w:szCs w:val="21"/>
        </w:rPr>
        <w:t>4、招标文件及其附件</w:t>
      </w:r>
    </w:p>
    <w:p>
      <w:pPr>
        <w:spacing w:line="400" w:lineRule="exact"/>
        <w:ind w:firstLine="420"/>
        <w:rPr>
          <w:rFonts w:ascii="宋体" w:hAnsi="宋体"/>
          <w:sz w:val="22"/>
          <w:szCs w:val="21"/>
        </w:rPr>
      </w:pPr>
      <w:r>
        <w:rPr>
          <w:rFonts w:hint="eastAsia" w:ascii="宋体" w:hAnsi="宋体"/>
          <w:sz w:val="22"/>
          <w:szCs w:val="21"/>
        </w:rPr>
        <w:t>5、投标文件及其附件</w:t>
      </w:r>
    </w:p>
    <w:p>
      <w:pPr>
        <w:spacing w:line="400" w:lineRule="exact"/>
        <w:ind w:firstLine="420"/>
        <w:rPr>
          <w:rFonts w:ascii="宋体" w:hAnsi="宋体"/>
          <w:sz w:val="22"/>
          <w:szCs w:val="21"/>
        </w:rPr>
      </w:pPr>
      <w:r>
        <w:rPr>
          <w:rFonts w:hint="eastAsia" w:ascii="宋体" w:hAnsi="宋体"/>
          <w:sz w:val="22"/>
          <w:szCs w:val="21"/>
        </w:rPr>
        <w:t>6、标准、规范及有关技术文件、技术要求</w:t>
      </w:r>
    </w:p>
    <w:p>
      <w:pPr>
        <w:spacing w:line="400" w:lineRule="exact"/>
        <w:ind w:firstLine="405"/>
        <w:rPr>
          <w:rFonts w:ascii="宋体" w:hAnsi="宋体"/>
          <w:sz w:val="22"/>
          <w:szCs w:val="21"/>
        </w:rPr>
      </w:pPr>
      <w:r>
        <w:rPr>
          <w:rFonts w:hint="eastAsia" w:ascii="宋体" w:hAnsi="宋体"/>
          <w:sz w:val="22"/>
          <w:szCs w:val="21"/>
        </w:rPr>
        <w:t>双方有关工程的洽商、变更等书面协议或文件视为本合同的组成部分。</w:t>
      </w:r>
    </w:p>
    <w:p>
      <w:pPr>
        <w:spacing w:line="400" w:lineRule="exact"/>
        <w:ind w:firstLine="405"/>
        <w:rPr>
          <w:rFonts w:ascii="宋体" w:hAnsi="宋体"/>
          <w:spacing w:val="-2"/>
          <w:sz w:val="22"/>
          <w:szCs w:val="21"/>
        </w:rPr>
      </w:pPr>
      <w:r>
        <w:rPr>
          <w:rFonts w:hint="eastAsia" w:ascii="宋体" w:hAnsi="宋体"/>
          <w:spacing w:val="-2"/>
          <w:sz w:val="22"/>
          <w:szCs w:val="21"/>
        </w:rPr>
        <w:t>八、乙方向甲方承诺按照合同约定进行施工、竣工并在质量保修期内承担工程质量保修责任。</w:t>
      </w:r>
      <w:r>
        <w:rPr>
          <w:rFonts w:hint="eastAsia" w:ascii="宋体" w:hAnsi="宋体"/>
          <w:sz w:val="22"/>
          <w:szCs w:val="21"/>
        </w:rPr>
        <w:t>乙方须严格遵守安全生产规章规定施工，一切安全事故及产生的后果与损失，均由乙方承担，概与甲方无关。</w:t>
      </w:r>
    </w:p>
    <w:p>
      <w:pPr>
        <w:spacing w:line="400" w:lineRule="exact"/>
        <w:ind w:firstLine="405"/>
        <w:rPr>
          <w:rFonts w:ascii="宋体" w:hAnsi="宋体"/>
          <w:sz w:val="22"/>
          <w:szCs w:val="21"/>
        </w:rPr>
      </w:pPr>
      <w:r>
        <w:rPr>
          <w:rFonts w:hint="eastAsia" w:ascii="宋体" w:hAnsi="宋体"/>
          <w:spacing w:val="-2"/>
          <w:sz w:val="22"/>
          <w:szCs w:val="21"/>
        </w:rPr>
        <w:t>九</w:t>
      </w:r>
      <w:r>
        <w:rPr>
          <w:rFonts w:hint="eastAsia" w:ascii="宋体" w:hAnsi="宋体"/>
          <w:sz w:val="22"/>
          <w:szCs w:val="21"/>
        </w:rPr>
        <w:t>、甲方向乙方承诺按照合同约定的期限和方式支付合同价款。</w:t>
      </w:r>
    </w:p>
    <w:p>
      <w:pPr>
        <w:spacing w:line="400" w:lineRule="exact"/>
        <w:ind w:firstLine="405"/>
        <w:rPr>
          <w:rFonts w:ascii="宋体" w:hAnsi="宋体"/>
          <w:sz w:val="22"/>
          <w:szCs w:val="21"/>
        </w:rPr>
      </w:pPr>
      <w:r>
        <w:rPr>
          <w:rFonts w:hint="eastAsia" w:ascii="宋体" w:hAnsi="宋体"/>
          <w:sz w:val="22"/>
          <w:szCs w:val="21"/>
        </w:rPr>
        <w:t>十、合同生效</w:t>
      </w:r>
    </w:p>
    <w:p>
      <w:pPr>
        <w:spacing w:line="400" w:lineRule="exact"/>
        <w:ind w:firstLine="465"/>
        <w:rPr>
          <w:rFonts w:ascii="宋体" w:hAnsi="宋体"/>
          <w:sz w:val="22"/>
          <w:szCs w:val="21"/>
        </w:rPr>
      </w:pPr>
      <w:r>
        <w:rPr>
          <w:rFonts w:hint="eastAsia" w:ascii="宋体" w:hAnsi="宋体"/>
          <w:sz w:val="22"/>
          <w:szCs w:val="21"/>
        </w:rPr>
        <w:t>本合同一式五份，甲乙双方签字并加盖公章后生效。</w:t>
      </w:r>
    </w:p>
    <w:p>
      <w:pPr>
        <w:spacing w:line="400" w:lineRule="exact"/>
        <w:ind w:firstLine="440" w:firstLineChars="200"/>
        <w:rPr>
          <w:rFonts w:ascii="宋体" w:hAnsi="宋体"/>
          <w:sz w:val="22"/>
          <w:szCs w:val="21"/>
        </w:rPr>
      </w:pPr>
    </w:p>
    <w:p>
      <w:pPr>
        <w:spacing w:line="400" w:lineRule="exact"/>
        <w:ind w:firstLine="440" w:firstLineChars="200"/>
        <w:rPr>
          <w:rFonts w:ascii="宋体" w:hAnsi="宋体"/>
          <w:sz w:val="22"/>
          <w:szCs w:val="21"/>
        </w:rPr>
      </w:pPr>
      <w:r>
        <w:rPr>
          <w:rFonts w:hint="eastAsia" w:ascii="宋体" w:hAnsi="宋体"/>
          <w:sz w:val="22"/>
          <w:szCs w:val="21"/>
        </w:rPr>
        <w:t xml:space="preserve">甲方：（公章）                          乙方：（公章）    </w:t>
      </w:r>
    </w:p>
    <w:p>
      <w:pPr>
        <w:spacing w:line="400" w:lineRule="exact"/>
        <w:ind w:firstLine="440" w:firstLineChars="200"/>
        <w:rPr>
          <w:rFonts w:ascii="宋体" w:hAnsi="宋体"/>
          <w:sz w:val="22"/>
          <w:szCs w:val="21"/>
        </w:rPr>
      </w:pPr>
      <w:r>
        <w:rPr>
          <w:rFonts w:hint="eastAsia" w:ascii="宋体" w:hAnsi="宋体"/>
          <w:sz w:val="22"/>
          <w:szCs w:val="21"/>
        </w:rPr>
        <w:t xml:space="preserve">法定代表人：                           法定代表人：    </w:t>
      </w:r>
    </w:p>
    <w:p>
      <w:pPr>
        <w:spacing w:line="400" w:lineRule="exact"/>
        <w:ind w:firstLine="440" w:firstLineChars="200"/>
        <w:rPr>
          <w:rFonts w:ascii="宋体" w:hAnsi="宋体"/>
          <w:sz w:val="22"/>
          <w:szCs w:val="21"/>
        </w:rPr>
      </w:pPr>
      <w:r>
        <w:rPr>
          <w:rFonts w:hint="eastAsia" w:ascii="宋体" w:hAnsi="宋体"/>
          <w:sz w:val="22"/>
          <w:szCs w:val="21"/>
        </w:rPr>
        <w:t xml:space="preserve">委托代表人：                           委托代表人：    </w:t>
      </w:r>
    </w:p>
    <w:p>
      <w:pPr>
        <w:spacing w:line="400" w:lineRule="exact"/>
        <w:ind w:firstLine="440" w:firstLineChars="200"/>
        <w:rPr>
          <w:rFonts w:ascii="宋体" w:hAnsi="宋体"/>
          <w:sz w:val="22"/>
          <w:szCs w:val="21"/>
        </w:rPr>
      </w:pPr>
      <w:r>
        <w:rPr>
          <w:rFonts w:hint="eastAsia" w:ascii="宋体" w:hAnsi="宋体"/>
          <w:sz w:val="22"/>
          <w:szCs w:val="21"/>
        </w:rPr>
        <w:t xml:space="preserve">电      话：                           电      话：    </w:t>
      </w:r>
    </w:p>
    <w:p>
      <w:pPr>
        <w:spacing w:line="400" w:lineRule="exact"/>
        <w:ind w:firstLine="440" w:firstLineChars="200"/>
        <w:rPr>
          <w:rFonts w:ascii="宋体" w:hAnsi="宋体"/>
          <w:sz w:val="22"/>
          <w:szCs w:val="21"/>
        </w:rPr>
      </w:pPr>
      <w:r>
        <w:rPr>
          <w:rFonts w:hint="eastAsia" w:ascii="宋体" w:hAnsi="宋体"/>
          <w:sz w:val="22"/>
          <w:szCs w:val="21"/>
        </w:rPr>
        <w:t>开户银行：                             开户银行：</w:t>
      </w:r>
    </w:p>
    <w:p>
      <w:pPr>
        <w:spacing w:line="400" w:lineRule="exact"/>
        <w:ind w:firstLine="440" w:firstLineChars="200"/>
        <w:rPr>
          <w:rFonts w:ascii="宋体" w:hAnsi="宋体"/>
          <w:sz w:val="22"/>
          <w:szCs w:val="21"/>
        </w:rPr>
      </w:pPr>
      <w:r>
        <w:rPr>
          <w:rFonts w:hint="eastAsia" w:ascii="宋体" w:hAnsi="宋体"/>
          <w:sz w:val="22"/>
          <w:szCs w:val="21"/>
        </w:rPr>
        <w:t>帐      号：                           帐      号：</w:t>
      </w:r>
    </w:p>
    <w:p>
      <w:pPr>
        <w:spacing w:line="400" w:lineRule="exact"/>
        <w:ind w:firstLine="440" w:firstLineChars="200"/>
        <w:rPr>
          <w:rFonts w:ascii="宋体" w:hAnsi="宋体"/>
          <w:sz w:val="22"/>
          <w:szCs w:val="21"/>
        </w:rPr>
      </w:pPr>
    </w:p>
    <w:p>
      <w:pPr>
        <w:spacing w:line="400" w:lineRule="exact"/>
        <w:ind w:firstLine="465"/>
        <w:jc w:val="right"/>
        <w:rPr>
          <w:rFonts w:ascii="宋体" w:hAnsi="宋体"/>
          <w:sz w:val="22"/>
          <w:szCs w:val="21"/>
        </w:rPr>
      </w:pPr>
      <w:r>
        <w:rPr>
          <w:rFonts w:hint="eastAsia" w:ascii="宋体" w:hAnsi="宋体"/>
          <w:sz w:val="22"/>
          <w:szCs w:val="21"/>
        </w:rPr>
        <w:t>签订时间：    年   月  日</w:t>
      </w:r>
    </w:p>
    <w:p>
      <w:pPr>
        <w:spacing w:line="340" w:lineRule="exact"/>
        <w:jc w:val="left"/>
        <w:rPr>
          <w:rFonts w:ascii="宋体" w:hAnsi="宋体" w:cs="宋体"/>
          <w:color w:val="000000"/>
          <w:szCs w:val="21"/>
        </w:rPr>
        <w:sectPr>
          <w:footerReference r:id="rId6" w:type="first"/>
          <w:footerReference r:id="rId5" w:type="default"/>
          <w:pgSz w:w="11906" w:h="16838"/>
          <w:pgMar w:top="1418" w:right="1588" w:bottom="1134" w:left="1588" w:header="851" w:footer="992" w:gutter="0"/>
          <w:pgNumType w:start="1"/>
          <w:cols w:space="720" w:num="1"/>
          <w:titlePg/>
          <w:docGrid w:linePitch="312" w:charSpace="0"/>
        </w:sectPr>
      </w:pPr>
    </w:p>
    <w:p>
      <w:pPr>
        <w:pStyle w:val="5"/>
        <w:spacing w:before="132" w:line="340" w:lineRule="exact"/>
        <w:ind w:left="63" w:right="63"/>
        <w:rPr>
          <w:rFonts w:ascii="宋体" w:hAnsi="宋体" w:cs="宋体"/>
          <w:sz w:val="32"/>
          <w:szCs w:val="21"/>
        </w:rPr>
      </w:pPr>
      <w:r>
        <w:rPr>
          <w:rFonts w:hint="eastAsia" w:ascii="宋体" w:hAnsi="宋体" w:cs="宋体"/>
          <w:sz w:val="32"/>
          <w:szCs w:val="21"/>
        </w:rPr>
        <w:t>工程质量保修书</w:t>
      </w:r>
    </w:p>
    <w:p>
      <w:pPr>
        <w:pStyle w:val="5"/>
        <w:spacing w:before="8" w:line="340" w:lineRule="exact"/>
        <w:ind w:left="63" w:right="63"/>
        <w:jc w:val="left"/>
        <w:rPr>
          <w:rFonts w:ascii="宋体" w:hAnsi="宋体" w:cs="宋体"/>
          <w:szCs w:val="21"/>
        </w:rPr>
      </w:pPr>
    </w:p>
    <w:p>
      <w:pPr>
        <w:pStyle w:val="5"/>
        <w:spacing w:line="340" w:lineRule="exact"/>
        <w:ind w:left="71" w:leftChars="34" w:right="63"/>
        <w:jc w:val="left"/>
        <w:rPr>
          <w:rFonts w:ascii="宋体" w:hAnsi="宋体" w:cs="宋体"/>
          <w:sz w:val="22"/>
          <w:szCs w:val="21"/>
        </w:rPr>
      </w:pPr>
      <w:r>
        <w:rPr>
          <w:rFonts w:hint="eastAsia" w:ascii="宋体" w:hAnsi="宋体" w:cs="宋体"/>
          <w:sz w:val="22"/>
          <w:szCs w:val="21"/>
        </w:rPr>
        <w:t xml:space="preserve">发包人（全称）：                               </w:t>
      </w:r>
    </w:p>
    <w:p>
      <w:pPr>
        <w:pStyle w:val="5"/>
        <w:spacing w:before="134" w:line="340" w:lineRule="exact"/>
        <w:ind w:left="71" w:leftChars="34" w:right="63"/>
        <w:jc w:val="left"/>
        <w:rPr>
          <w:rFonts w:ascii="宋体" w:hAnsi="宋体" w:cs="宋体"/>
          <w:sz w:val="22"/>
          <w:szCs w:val="21"/>
        </w:rPr>
      </w:pPr>
      <w:r>
        <w:rPr>
          <w:rFonts w:hint="eastAsia" w:ascii="宋体" w:hAnsi="宋体" w:cs="宋体"/>
          <w:sz w:val="22"/>
          <w:szCs w:val="21"/>
        </w:rPr>
        <w:t xml:space="preserve">承包人（全称）：                               </w:t>
      </w:r>
    </w:p>
    <w:p>
      <w:pPr>
        <w:pStyle w:val="5"/>
        <w:spacing w:after="0" w:line="360" w:lineRule="exact"/>
        <w:ind w:left="0" w:leftChars="0" w:right="0" w:rightChars="0" w:firstLine="440" w:firstLineChars="200"/>
        <w:jc w:val="left"/>
        <w:rPr>
          <w:rFonts w:ascii="宋体" w:hAnsi="宋体" w:cs="宋体"/>
          <w:sz w:val="22"/>
          <w:szCs w:val="21"/>
        </w:rPr>
      </w:pPr>
      <w:r>
        <w:rPr>
          <w:rFonts w:hint="eastAsia" w:ascii="宋体" w:hAnsi="宋体" w:cs="宋体"/>
          <w:sz w:val="22"/>
          <w:szCs w:val="21"/>
        </w:rPr>
        <w:t>发包人和承包人根据《中华人民共和国建筑法》和《建设工程质量管理条例》， 经协商一致就（工程全称）签订工程质量保修书。</w:t>
      </w:r>
    </w:p>
    <w:p>
      <w:pPr>
        <w:pStyle w:val="5"/>
        <w:spacing w:after="0" w:line="360" w:lineRule="exact"/>
        <w:ind w:left="0" w:leftChars="0" w:right="0" w:rightChars="0" w:firstLine="440" w:firstLineChars="200"/>
        <w:jc w:val="left"/>
        <w:rPr>
          <w:rFonts w:ascii="宋体" w:hAnsi="宋体" w:cs="宋体"/>
          <w:sz w:val="22"/>
          <w:szCs w:val="21"/>
        </w:rPr>
      </w:pPr>
      <w:bookmarkStart w:id="9" w:name="一、工程质量保修范围和内容"/>
      <w:bookmarkEnd w:id="9"/>
      <w:r>
        <w:rPr>
          <w:rFonts w:hint="eastAsia" w:ascii="宋体" w:hAnsi="宋体" w:cs="宋体"/>
          <w:sz w:val="22"/>
          <w:szCs w:val="21"/>
        </w:rPr>
        <w:t>一、工程质量保修范围和内容</w:t>
      </w:r>
    </w:p>
    <w:p>
      <w:pPr>
        <w:pStyle w:val="5"/>
        <w:spacing w:after="0" w:line="360" w:lineRule="exact"/>
        <w:ind w:left="0" w:leftChars="0" w:right="0" w:rightChars="0" w:firstLine="440" w:firstLineChars="200"/>
        <w:jc w:val="left"/>
        <w:rPr>
          <w:rFonts w:ascii="宋体" w:hAnsi="宋体" w:cs="宋体"/>
          <w:sz w:val="22"/>
          <w:szCs w:val="21"/>
        </w:rPr>
      </w:pPr>
      <w:r>
        <w:rPr>
          <w:rFonts w:hint="eastAsia" w:ascii="宋体" w:hAnsi="宋体" w:cs="宋体"/>
          <w:sz w:val="22"/>
          <w:szCs w:val="21"/>
        </w:rPr>
        <w:t>承包人在质量保修期内，按照有关法律规定和合同约定，承担工程质量保修责任。</w:t>
      </w:r>
    </w:p>
    <w:p>
      <w:pPr>
        <w:pStyle w:val="5"/>
        <w:spacing w:after="0" w:line="360" w:lineRule="exact"/>
        <w:ind w:left="0" w:leftChars="0" w:right="0" w:rightChars="0" w:firstLine="440" w:firstLineChars="200"/>
        <w:jc w:val="left"/>
        <w:rPr>
          <w:rFonts w:ascii="宋体" w:hAnsi="宋体" w:cs="宋体"/>
          <w:sz w:val="22"/>
          <w:szCs w:val="21"/>
        </w:rPr>
      </w:pPr>
      <w:r>
        <w:rPr>
          <w:rFonts w:hint="eastAsia" w:ascii="宋体" w:hAnsi="宋体" w:cs="宋体"/>
          <w:sz w:val="22"/>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pStyle w:val="5"/>
        <w:spacing w:after="0" w:line="360" w:lineRule="exact"/>
        <w:ind w:left="0" w:leftChars="0" w:right="0" w:rightChars="0" w:firstLine="440" w:firstLineChars="200"/>
        <w:jc w:val="left"/>
        <w:rPr>
          <w:rFonts w:ascii="宋体" w:hAnsi="宋体" w:cs="宋体"/>
          <w:sz w:val="22"/>
          <w:szCs w:val="21"/>
        </w:rPr>
      </w:pPr>
      <w:r>
        <w:rPr>
          <w:rFonts w:hint="eastAsia" w:ascii="宋体" w:hAnsi="宋体" w:cs="宋体"/>
          <w:sz w:val="22"/>
          <w:szCs w:val="21"/>
          <w:u w:val="single"/>
        </w:rPr>
        <w:t>本合同承包范围以及合同范围外增加的全部工程内容为保修内容。</w:t>
      </w:r>
    </w:p>
    <w:p>
      <w:pPr>
        <w:spacing w:line="360" w:lineRule="exact"/>
        <w:ind w:firstLine="440" w:firstLineChars="200"/>
        <w:jc w:val="left"/>
        <w:rPr>
          <w:rFonts w:ascii="宋体" w:hAnsi="宋体" w:cs="宋体"/>
          <w:sz w:val="22"/>
          <w:szCs w:val="21"/>
        </w:rPr>
      </w:pPr>
      <w:bookmarkStart w:id="10" w:name="二、质量保修期"/>
      <w:bookmarkEnd w:id="10"/>
      <w:r>
        <w:rPr>
          <w:rFonts w:hint="eastAsia" w:ascii="宋体" w:hAnsi="宋体" w:cs="宋体"/>
          <w:sz w:val="22"/>
          <w:szCs w:val="21"/>
        </w:rPr>
        <w:t xml:space="preserve">二、质量保修期 </w:t>
      </w:r>
    </w:p>
    <w:p>
      <w:pPr>
        <w:pStyle w:val="5"/>
        <w:spacing w:after="0" w:line="360" w:lineRule="exact"/>
        <w:ind w:left="0" w:leftChars="0" w:right="0" w:rightChars="0" w:firstLine="440" w:firstLineChars="200"/>
        <w:jc w:val="left"/>
        <w:rPr>
          <w:rFonts w:ascii="宋体" w:hAnsi="宋体" w:cs="宋体"/>
          <w:sz w:val="22"/>
          <w:szCs w:val="21"/>
        </w:rPr>
      </w:pPr>
      <w:r>
        <w:rPr>
          <w:rFonts w:hint="eastAsia" w:ascii="宋体" w:hAnsi="宋体" w:cs="宋体"/>
          <w:sz w:val="22"/>
          <w:szCs w:val="21"/>
        </w:rPr>
        <w:t>根据《建设工程质量管理条例》及有关规定，工程的质量保修期如下：</w:t>
      </w:r>
    </w:p>
    <w:p>
      <w:pPr>
        <w:pStyle w:val="5"/>
        <w:spacing w:after="0" w:line="360" w:lineRule="exact"/>
        <w:ind w:left="0" w:leftChars="0" w:right="0" w:rightChars="0" w:firstLine="440" w:firstLineChars="200"/>
        <w:jc w:val="left"/>
        <w:rPr>
          <w:rFonts w:ascii="宋体" w:hAnsi="宋体" w:cs="宋体"/>
          <w:sz w:val="22"/>
          <w:szCs w:val="21"/>
        </w:rPr>
      </w:pPr>
      <w:r>
        <w:rPr>
          <w:rFonts w:hint="eastAsia" w:ascii="宋体" w:hAnsi="宋体" w:cs="宋体"/>
          <w:sz w:val="22"/>
          <w:szCs w:val="21"/>
        </w:rPr>
        <w:t>1.地基基础工程和主体结构工程为设计文件规定的工程合理使用年限；</w:t>
      </w:r>
    </w:p>
    <w:p>
      <w:pPr>
        <w:pStyle w:val="5"/>
        <w:spacing w:after="0" w:line="360" w:lineRule="exact"/>
        <w:ind w:left="0" w:leftChars="0" w:right="0" w:rightChars="0" w:firstLine="440" w:firstLineChars="200"/>
        <w:jc w:val="left"/>
        <w:rPr>
          <w:rFonts w:ascii="宋体" w:hAnsi="宋体" w:cs="宋体"/>
          <w:sz w:val="22"/>
          <w:szCs w:val="21"/>
        </w:rPr>
      </w:pPr>
      <w:r>
        <w:rPr>
          <w:rFonts w:hint="eastAsia" w:ascii="宋体" w:hAnsi="宋体" w:cs="宋体"/>
          <w:sz w:val="22"/>
          <w:szCs w:val="21"/>
        </w:rPr>
        <w:t>2.屋面防水工程、有防水要求的卫生间、房间和外墙面的防渗为</w:t>
      </w:r>
      <w:r>
        <w:rPr>
          <w:rFonts w:hint="eastAsia" w:ascii="宋体" w:hAnsi="宋体" w:cs="宋体"/>
          <w:sz w:val="22"/>
          <w:szCs w:val="21"/>
          <w:u w:val="single"/>
        </w:rPr>
        <w:t xml:space="preserve"> 5 </w:t>
      </w:r>
      <w:r>
        <w:rPr>
          <w:rFonts w:hint="eastAsia" w:ascii="宋体" w:hAnsi="宋体" w:cs="宋体"/>
          <w:sz w:val="22"/>
          <w:szCs w:val="21"/>
        </w:rPr>
        <w:t>年；</w:t>
      </w:r>
    </w:p>
    <w:p>
      <w:pPr>
        <w:pStyle w:val="5"/>
        <w:spacing w:after="0" w:line="360" w:lineRule="exact"/>
        <w:ind w:left="0" w:leftChars="0" w:right="0" w:rightChars="0" w:firstLine="440" w:firstLineChars="200"/>
        <w:jc w:val="left"/>
        <w:rPr>
          <w:rFonts w:ascii="宋体" w:hAnsi="宋体" w:cs="宋体"/>
          <w:sz w:val="22"/>
          <w:szCs w:val="21"/>
        </w:rPr>
      </w:pPr>
      <w:r>
        <w:rPr>
          <w:rFonts w:hint="eastAsia" w:ascii="宋体" w:hAnsi="宋体" w:cs="宋体"/>
          <w:sz w:val="22"/>
          <w:szCs w:val="21"/>
        </w:rPr>
        <w:t>3.装修工程为</w:t>
      </w:r>
      <w:r>
        <w:rPr>
          <w:rFonts w:hint="eastAsia" w:ascii="宋体" w:hAnsi="宋体" w:cs="宋体"/>
          <w:sz w:val="22"/>
          <w:szCs w:val="21"/>
          <w:u w:val="single"/>
        </w:rPr>
        <w:t xml:space="preserve"> 2 </w:t>
      </w:r>
      <w:r>
        <w:rPr>
          <w:rFonts w:hint="eastAsia" w:ascii="宋体" w:hAnsi="宋体" w:cs="宋体"/>
          <w:sz w:val="22"/>
          <w:szCs w:val="21"/>
        </w:rPr>
        <w:t>年；</w:t>
      </w:r>
    </w:p>
    <w:p>
      <w:pPr>
        <w:pStyle w:val="20"/>
        <w:tabs>
          <w:tab w:val="left" w:pos="1982"/>
        </w:tabs>
        <w:spacing w:line="360" w:lineRule="exact"/>
        <w:ind w:firstLine="440"/>
        <w:jc w:val="left"/>
        <w:rPr>
          <w:rFonts w:ascii="宋体" w:hAnsi="宋体" w:cs="宋体"/>
          <w:sz w:val="22"/>
          <w:szCs w:val="21"/>
        </w:rPr>
      </w:pPr>
      <w:r>
        <w:rPr>
          <w:rFonts w:hint="eastAsia" w:ascii="宋体" w:hAnsi="宋体" w:cs="宋体"/>
          <w:sz w:val="22"/>
          <w:szCs w:val="21"/>
        </w:rPr>
        <w:t>4.电气管线、给排水管道、设备安装工程为</w:t>
      </w:r>
      <w:r>
        <w:rPr>
          <w:rFonts w:hint="eastAsia" w:ascii="宋体" w:hAnsi="宋体" w:cs="宋体"/>
          <w:sz w:val="22"/>
          <w:szCs w:val="21"/>
          <w:u w:val="single"/>
        </w:rPr>
        <w:t xml:space="preserve"> 2 </w:t>
      </w:r>
      <w:r>
        <w:rPr>
          <w:rFonts w:hint="eastAsia" w:ascii="宋体" w:hAnsi="宋体" w:cs="宋体"/>
          <w:sz w:val="22"/>
          <w:szCs w:val="21"/>
        </w:rPr>
        <w:t>年；</w:t>
      </w:r>
    </w:p>
    <w:p>
      <w:pPr>
        <w:pStyle w:val="20"/>
        <w:tabs>
          <w:tab w:val="left" w:pos="1982"/>
        </w:tabs>
        <w:spacing w:line="360" w:lineRule="exact"/>
        <w:ind w:firstLine="440"/>
        <w:jc w:val="left"/>
        <w:rPr>
          <w:rFonts w:ascii="宋体" w:hAnsi="宋体" w:cs="宋体"/>
          <w:sz w:val="22"/>
          <w:szCs w:val="21"/>
        </w:rPr>
      </w:pPr>
      <w:r>
        <w:rPr>
          <w:rFonts w:hint="eastAsia" w:ascii="宋体" w:hAnsi="宋体" w:cs="宋体"/>
          <w:sz w:val="22"/>
          <w:szCs w:val="21"/>
        </w:rPr>
        <w:t>5.供热与供冷系统为</w:t>
      </w:r>
      <w:r>
        <w:rPr>
          <w:rFonts w:hint="eastAsia" w:ascii="宋体" w:hAnsi="宋体" w:cs="宋体"/>
          <w:sz w:val="22"/>
          <w:szCs w:val="21"/>
          <w:u w:val="single"/>
        </w:rPr>
        <w:t xml:space="preserve"> 2 </w:t>
      </w:r>
      <w:r>
        <w:rPr>
          <w:rFonts w:hint="eastAsia" w:ascii="宋体" w:hAnsi="宋体" w:cs="宋体"/>
          <w:sz w:val="22"/>
          <w:szCs w:val="21"/>
        </w:rPr>
        <w:t>个采暖期、供冷期；</w:t>
      </w:r>
    </w:p>
    <w:p>
      <w:pPr>
        <w:pStyle w:val="20"/>
        <w:tabs>
          <w:tab w:val="left" w:pos="1982"/>
        </w:tabs>
        <w:spacing w:line="360" w:lineRule="exact"/>
        <w:ind w:firstLine="440"/>
        <w:jc w:val="left"/>
        <w:rPr>
          <w:rFonts w:ascii="宋体" w:hAnsi="宋体" w:cs="宋体"/>
          <w:sz w:val="22"/>
          <w:szCs w:val="21"/>
        </w:rPr>
      </w:pPr>
      <w:r>
        <w:rPr>
          <w:rFonts w:hint="eastAsia" w:ascii="宋体" w:hAnsi="宋体" w:cs="宋体"/>
          <w:sz w:val="22"/>
          <w:szCs w:val="21"/>
        </w:rPr>
        <w:t>6.住宅小区内的给排水设施、道路等配套工程为</w:t>
      </w:r>
      <w:r>
        <w:rPr>
          <w:rFonts w:hint="eastAsia" w:ascii="宋体" w:hAnsi="宋体" w:cs="宋体"/>
          <w:sz w:val="22"/>
          <w:szCs w:val="21"/>
          <w:u w:val="single"/>
        </w:rPr>
        <w:t xml:space="preserve"> 2 </w:t>
      </w:r>
      <w:r>
        <w:rPr>
          <w:rFonts w:hint="eastAsia" w:ascii="宋体" w:hAnsi="宋体" w:cs="宋体"/>
          <w:sz w:val="22"/>
          <w:szCs w:val="21"/>
        </w:rPr>
        <w:t>年；</w:t>
      </w:r>
    </w:p>
    <w:p>
      <w:pPr>
        <w:pStyle w:val="20"/>
        <w:tabs>
          <w:tab w:val="left" w:pos="1982"/>
        </w:tabs>
        <w:spacing w:line="360" w:lineRule="exact"/>
        <w:ind w:firstLine="440"/>
        <w:jc w:val="left"/>
        <w:rPr>
          <w:rFonts w:ascii="宋体" w:hAnsi="宋体" w:cs="宋体"/>
          <w:sz w:val="22"/>
          <w:szCs w:val="21"/>
        </w:rPr>
      </w:pPr>
      <w:r>
        <w:rPr>
          <w:rFonts w:hint="eastAsia" w:ascii="宋体" w:hAnsi="宋体" w:cs="宋体"/>
          <w:sz w:val="22"/>
          <w:szCs w:val="21"/>
        </w:rPr>
        <w:t>7.其他项目保修期限约定如下：</w:t>
      </w:r>
      <w:r>
        <w:rPr>
          <w:rFonts w:hint="eastAsia" w:ascii="宋体" w:hAnsi="宋体" w:cs="宋体"/>
          <w:sz w:val="22"/>
          <w:szCs w:val="21"/>
          <w:u w:val="single"/>
        </w:rPr>
        <w:t>本工程质保期5年</w:t>
      </w:r>
      <w:r>
        <w:rPr>
          <w:rFonts w:hint="eastAsia" w:ascii="宋体" w:hAnsi="宋体" w:cs="宋体"/>
          <w:sz w:val="22"/>
          <w:szCs w:val="21"/>
        </w:rPr>
        <w:t xml:space="preserve"> 。 </w:t>
      </w:r>
    </w:p>
    <w:p>
      <w:pPr>
        <w:pStyle w:val="5"/>
        <w:spacing w:after="0" w:line="360" w:lineRule="exact"/>
        <w:ind w:left="0" w:leftChars="0" w:right="0" w:rightChars="0" w:firstLine="440" w:firstLineChars="200"/>
        <w:jc w:val="left"/>
        <w:rPr>
          <w:rFonts w:ascii="宋体" w:hAnsi="宋体" w:cs="宋体"/>
          <w:sz w:val="22"/>
          <w:szCs w:val="21"/>
        </w:rPr>
      </w:pPr>
      <w:r>
        <w:rPr>
          <w:rFonts w:hint="eastAsia" w:ascii="宋体" w:hAnsi="宋体" w:cs="宋体"/>
          <w:sz w:val="22"/>
          <w:szCs w:val="21"/>
        </w:rPr>
        <w:t>质量保修期自工程竣工验收合格之日起计算。</w:t>
      </w:r>
      <w:bookmarkStart w:id="11" w:name="三、缺陷责任期"/>
      <w:bookmarkEnd w:id="11"/>
    </w:p>
    <w:p>
      <w:pPr>
        <w:pStyle w:val="5"/>
        <w:spacing w:after="0" w:line="360" w:lineRule="exact"/>
        <w:ind w:left="0" w:leftChars="0" w:right="0" w:rightChars="0" w:firstLine="440" w:firstLineChars="200"/>
        <w:jc w:val="left"/>
        <w:rPr>
          <w:rFonts w:ascii="宋体" w:hAnsi="宋体" w:cs="宋体"/>
          <w:sz w:val="22"/>
          <w:szCs w:val="21"/>
        </w:rPr>
      </w:pPr>
      <w:r>
        <w:rPr>
          <w:rFonts w:hint="eastAsia" w:ascii="宋体" w:hAnsi="宋体" w:cs="宋体"/>
          <w:sz w:val="22"/>
          <w:szCs w:val="21"/>
        </w:rPr>
        <w:t xml:space="preserve">三、缺陷责任期 </w:t>
      </w:r>
    </w:p>
    <w:p>
      <w:pPr>
        <w:pStyle w:val="5"/>
        <w:spacing w:after="0" w:line="360" w:lineRule="exact"/>
        <w:ind w:left="0" w:leftChars="0" w:right="0" w:rightChars="0" w:firstLine="440" w:firstLineChars="200"/>
        <w:jc w:val="left"/>
        <w:rPr>
          <w:rFonts w:ascii="宋体" w:hAnsi="宋体" w:cs="宋体"/>
          <w:sz w:val="22"/>
          <w:szCs w:val="21"/>
        </w:rPr>
      </w:pPr>
      <w:r>
        <w:rPr>
          <w:rFonts w:hint="eastAsia" w:ascii="宋体" w:hAnsi="宋体" w:cs="宋体"/>
          <w:sz w:val="22"/>
          <w:szCs w:val="21"/>
        </w:rPr>
        <w:t>工程缺陷责任期为</w:t>
      </w:r>
      <w:r>
        <w:rPr>
          <w:rFonts w:hint="eastAsia" w:ascii="宋体" w:hAnsi="宋体" w:cs="宋体"/>
          <w:sz w:val="22"/>
          <w:szCs w:val="21"/>
          <w:u w:val="single"/>
        </w:rPr>
        <w:t>1</w:t>
      </w:r>
      <w:r>
        <w:rPr>
          <w:rFonts w:hint="eastAsia" w:ascii="宋体" w:hAnsi="宋体" w:cs="宋体"/>
          <w:sz w:val="22"/>
          <w:szCs w:val="21"/>
        </w:rPr>
        <w:t>年，缺陷责任期自工程通过竣工验收之日起计算。单位工程先于全部工程进行验收，单位工程缺陷责任期自单位工程验收合格之日起算。</w:t>
      </w:r>
    </w:p>
    <w:p>
      <w:pPr>
        <w:pStyle w:val="5"/>
        <w:spacing w:after="0" w:line="360" w:lineRule="exact"/>
        <w:ind w:left="0" w:leftChars="0" w:right="0" w:rightChars="0" w:firstLine="440" w:firstLineChars="200"/>
        <w:jc w:val="left"/>
        <w:rPr>
          <w:rFonts w:ascii="宋体" w:hAnsi="宋体" w:cs="宋体"/>
          <w:sz w:val="22"/>
          <w:szCs w:val="21"/>
        </w:rPr>
      </w:pPr>
      <w:r>
        <w:rPr>
          <w:rFonts w:hint="eastAsia" w:ascii="宋体" w:hAnsi="宋体" w:cs="宋体"/>
          <w:sz w:val="22"/>
          <w:szCs w:val="21"/>
        </w:rPr>
        <w:t>缺陷责任期终止后，发包人应退还剩余的质量保证金。</w:t>
      </w:r>
    </w:p>
    <w:p>
      <w:pPr>
        <w:pStyle w:val="5"/>
        <w:spacing w:after="0" w:line="360" w:lineRule="exact"/>
        <w:ind w:left="0" w:leftChars="0" w:right="0" w:rightChars="0" w:firstLine="440" w:firstLineChars="200"/>
        <w:jc w:val="left"/>
        <w:rPr>
          <w:rFonts w:ascii="宋体" w:hAnsi="宋体" w:cs="宋体"/>
          <w:sz w:val="22"/>
          <w:szCs w:val="21"/>
        </w:rPr>
      </w:pPr>
      <w:bookmarkStart w:id="12" w:name="四、质量保修责任"/>
      <w:bookmarkEnd w:id="12"/>
      <w:r>
        <w:rPr>
          <w:rFonts w:hint="eastAsia" w:ascii="宋体" w:hAnsi="宋体" w:cs="宋体"/>
          <w:sz w:val="22"/>
          <w:szCs w:val="21"/>
        </w:rPr>
        <w:t>四、质量保修责任</w:t>
      </w:r>
    </w:p>
    <w:p>
      <w:pPr>
        <w:pStyle w:val="20"/>
        <w:tabs>
          <w:tab w:val="left" w:pos="2039"/>
        </w:tabs>
        <w:spacing w:line="360" w:lineRule="exact"/>
        <w:ind w:firstLine="440"/>
        <w:jc w:val="left"/>
        <w:rPr>
          <w:rFonts w:ascii="宋体" w:hAnsi="宋体" w:cs="宋体"/>
          <w:sz w:val="22"/>
          <w:szCs w:val="21"/>
        </w:rPr>
      </w:pPr>
      <w:r>
        <w:rPr>
          <w:rFonts w:hint="eastAsia" w:ascii="宋体" w:hAnsi="宋体" w:cs="宋体"/>
          <w:sz w:val="22"/>
          <w:szCs w:val="21"/>
        </w:rPr>
        <w:t>1.属于保修范围、内容的项目，承包人应当在接到保修通知之日起7天内派人保修。承包人不在约定期限内派人保修的，发包人可以委托他人修理。</w:t>
      </w:r>
    </w:p>
    <w:p>
      <w:pPr>
        <w:pStyle w:val="20"/>
        <w:tabs>
          <w:tab w:val="left" w:pos="2039"/>
        </w:tabs>
        <w:spacing w:line="360" w:lineRule="exact"/>
        <w:ind w:firstLine="440"/>
        <w:jc w:val="left"/>
        <w:rPr>
          <w:rFonts w:ascii="宋体" w:hAnsi="宋体" w:cs="宋体"/>
          <w:sz w:val="22"/>
          <w:szCs w:val="21"/>
        </w:rPr>
      </w:pPr>
      <w:r>
        <w:rPr>
          <w:rFonts w:hint="eastAsia" w:ascii="宋体" w:hAnsi="宋体" w:cs="宋体"/>
          <w:sz w:val="22"/>
          <w:szCs w:val="21"/>
        </w:rPr>
        <w:t xml:space="preserve">2.发生紧急事故需抢修的，承包人在接到事故通知后，应当立即到达事故现场抢修。 </w:t>
      </w:r>
    </w:p>
    <w:p>
      <w:pPr>
        <w:pStyle w:val="20"/>
        <w:tabs>
          <w:tab w:val="left" w:pos="2039"/>
        </w:tabs>
        <w:spacing w:line="360" w:lineRule="exact"/>
        <w:ind w:firstLine="440"/>
        <w:jc w:val="left"/>
        <w:rPr>
          <w:rFonts w:ascii="宋体" w:hAnsi="宋体" w:cs="宋体"/>
          <w:sz w:val="22"/>
          <w:szCs w:val="21"/>
        </w:rPr>
      </w:pPr>
      <w:r>
        <w:rPr>
          <w:rFonts w:hint="eastAsia" w:ascii="宋体" w:hAnsi="宋体" w:cs="宋体"/>
          <w:sz w:val="22"/>
          <w:szCs w:val="21"/>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20"/>
        <w:tabs>
          <w:tab w:val="left" w:pos="1982"/>
        </w:tabs>
        <w:spacing w:line="360" w:lineRule="exact"/>
        <w:ind w:firstLine="440"/>
        <w:jc w:val="left"/>
        <w:rPr>
          <w:rFonts w:ascii="宋体" w:hAnsi="宋体" w:cs="宋体"/>
          <w:sz w:val="22"/>
          <w:szCs w:val="21"/>
        </w:rPr>
      </w:pPr>
      <w:r>
        <w:rPr>
          <w:rFonts w:hint="eastAsia" w:ascii="宋体" w:hAnsi="宋体" w:cs="宋体"/>
          <w:sz w:val="22"/>
          <w:szCs w:val="21"/>
        </w:rPr>
        <w:t>4.质量保修完成后，由发包人组织验收</w:t>
      </w:r>
      <w:bookmarkStart w:id="13" w:name="五、保修费用"/>
      <w:bookmarkEnd w:id="13"/>
    </w:p>
    <w:p>
      <w:pPr>
        <w:pStyle w:val="20"/>
        <w:tabs>
          <w:tab w:val="left" w:pos="1982"/>
        </w:tabs>
        <w:spacing w:line="360" w:lineRule="exact"/>
        <w:ind w:firstLine="440"/>
        <w:jc w:val="left"/>
        <w:rPr>
          <w:rFonts w:ascii="宋体" w:hAnsi="宋体" w:cs="宋体"/>
          <w:sz w:val="22"/>
          <w:szCs w:val="21"/>
        </w:rPr>
      </w:pPr>
      <w:r>
        <w:rPr>
          <w:rFonts w:hint="eastAsia" w:ascii="宋体" w:hAnsi="宋体" w:cs="宋体"/>
          <w:sz w:val="22"/>
          <w:szCs w:val="21"/>
        </w:rPr>
        <w:t>五、保修费用</w:t>
      </w:r>
    </w:p>
    <w:p>
      <w:pPr>
        <w:pStyle w:val="5"/>
        <w:spacing w:after="0" w:line="360" w:lineRule="exact"/>
        <w:ind w:left="0" w:leftChars="0" w:right="0" w:rightChars="0" w:firstLine="440" w:firstLineChars="200"/>
        <w:jc w:val="left"/>
        <w:rPr>
          <w:rFonts w:ascii="宋体" w:hAnsi="宋体" w:cs="宋体"/>
          <w:sz w:val="22"/>
          <w:szCs w:val="21"/>
        </w:rPr>
      </w:pPr>
      <w:r>
        <w:rPr>
          <w:rFonts w:hint="eastAsia" w:ascii="宋体" w:hAnsi="宋体" w:cs="宋体"/>
          <w:sz w:val="22"/>
          <w:szCs w:val="21"/>
        </w:rPr>
        <w:t>保修费用由造成质量缺陷的责任方承担。</w:t>
      </w:r>
    </w:p>
    <w:p>
      <w:pPr>
        <w:pStyle w:val="5"/>
        <w:spacing w:after="0" w:line="360" w:lineRule="exact"/>
        <w:ind w:left="0" w:leftChars="0" w:right="0" w:rightChars="0" w:firstLine="440" w:firstLineChars="200"/>
        <w:jc w:val="left"/>
        <w:rPr>
          <w:rFonts w:ascii="宋体" w:hAnsi="宋体" w:cs="宋体"/>
          <w:sz w:val="22"/>
          <w:szCs w:val="21"/>
        </w:rPr>
      </w:pPr>
      <w:r>
        <w:rPr>
          <w:rFonts w:hint="eastAsia" w:ascii="宋体" w:hAnsi="宋体" w:cs="宋体"/>
          <w:sz w:val="22"/>
          <w:szCs w:val="21"/>
        </w:rPr>
        <w:t>六、双方约定的其他工程质量保修事项：</w:t>
      </w:r>
      <w:r>
        <w:rPr>
          <w:rFonts w:hint="eastAsia" w:ascii="宋体" w:hAnsi="宋体" w:cs="宋体"/>
          <w:sz w:val="22"/>
          <w:szCs w:val="21"/>
          <w:u w:val="single"/>
        </w:rPr>
        <w:t>按照中华人民共和国建设部第 80 号令《房屋建筑工程质量保修办法》规定执行</w:t>
      </w:r>
      <w:r>
        <w:rPr>
          <w:rFonts w:hint="eastAsia" w:ascii="宋体" w:hAnsi="宋体" w:cs="宋体"/>
          <w:sz w:val="22"/>
          <w:szCs w:val="21"/>
        </w:rPr>
        <w:t>。</w:t>
      </w:r>
    </w:p>
    <w:p>
      <w:pPr>
        <w:pStyle w:val="5"/>
        <w:spacing w:after="0" w:line="360" w:lineRule="exact"/>
        <w:ind w:left="0" w:leftChars="0" w:right="0" w:rightChars="0" w:firstLine="440" w:firstLineChars="200"/>
        <w:jc w:val="left"/>
        <w:rPr>
          <w:rFonts w:ascii="宋体" w:hAnsi="宋体" w:cs="宋体"/>
          <w:sz w:val="22"/>
          <w:szCs w:val="21"/>
        </w:rPr>
      </w:pPr>
      <w:r>
        <w:rPr>
          <w:rFonts w:hint="eastAsia" w:ascii="宋体" w:hAnsi="宋体" w:cs="宋体"/>
          <w:sz w:val="22"/>
          <w:szCs w:val="21"/>
        </w:rPr>
        <w:t xml:space="preserve">工程质量保修书由发包人、承包人在工程竣工验收前共同签署，作为施工合同附件，其有效期限至保修期满。 </w:t>
      </w:r>
    </w:p>
    <w:p>
      <w:pPr>
        <w:pStyle w:val="5"/>
        <w:spacing w:after="0" w:line="360" w:lineRule="exact"/>
        <w:ind w:left="0" w:leftChars="0" w:right="0" w:rightChars="0" w:firstLine="440" w:firstLineChars="200"/>
        <w:jc w:val="left"/>
        <w:rPr>
          <w:rFonts w:ascii="宋体" w:hAnsi="宋体" w:cs="宋体"/>
          <w:sz w:val="22"/>
          <w:szCs w:val="21"/>
        </w:rPr>
      </w:pPr>
    </w:p>
    <w:p>
      <w:pPr>
        <w:pStyle w:val="5"/>
        <w:tabs>
          <w:tab w:val="left" w:pos="3120"/>
          <w:tab w:val="left" w:pos="4880"/>
        </w:tabs>
        <w:spacing w:after="0" w:line="360" w:lineRule="exact"/>
        <w:ind w:left="0" w:leftChars="0" w:right="0" w:rightChars="0" w:firstLine="440" w:firstLineChars="200"/>
        <w:jc w:val="left"/>
        <w:rPr>
          <w:rFonts w:ascii="宋体" w:hAnsi="宋体" w:cs="宋体"/>
          <w:sz w:val="22"/>
          <w:szCs w:val="21"/>
        </w:rPr>
      </w:pPr>
      <w:r>
        <w:rPr>
          <w:rFonts w:ascii="宋体" w:hAnsi="宋体" w:cs="宋体"/>
          <w:sz w:val="22"/>
          <w:szCs w:val="21"/>
        </w:rPr>
        <w:pict>
          <v:group id="_x0000_s1039" o:spid="_x0000_s1039" o:spt="203" style="position:absolute;left:0pt;margin-left:168pt;margin-top:9.55pt;height:12pt;width:54pt;mso-position-horizontal-relative:page;z-index:-251655168;mso-width-relative:page;mso-height-relative:page;" coordorigin="3360,192" coordsize="1080,240203203" o:gfxdata="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">
            <o:lock v:ext="edit"/>
            <v:shape id="图片 4" o:spid="_x0000_s1026" o:spt="75" type="#_x0000_t75" style="position:absolute;left:3360;top:191;height:240;width:480;" filled="f" o:preferrelative="t" stroked="f" coordsize="21600,21600" o:gfxdata="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OdkKb4A&#10;AADbAAAADwAAAAAAAAABACAAAAAiAAAAZHJzL2Rvd25yZXYueG1sUEsBAhQAFAAAAAgAh07iQDMv&#10;BZ47AAAAOQAAABAAAAAAAAAAAQAgAAAADQEAAGRycy9zaGFwZXhtbC54bWxQSwUGAAAAAAYABgBb&#10;AQAAtwMAAAAA&#10;">
              <v:path/>
              <v:fill on="f" focussize="0,0"/>
              <v:stroke on="f" joinstyle="miter"/>
              <v:imagedata r:id="rId10" o:title=""/>
              <o:lock v:ext="edit" aspectratio="t"/>
            </v:shape>
            <v:shape id="图片 5" o:spid="_x0000_s1040" o:spt="75" type="#_x0000_t75" style="position:absolute;left:3720;top:191;height:240;width:720;" filled="f" o:preferrelative="t" stroked="f" coordsize="21600,21600" o:gfxdata="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ct5trgAAADbAAAA&#10;DwAAAAAAAAABACAAAAAiAAAAZHJzL2Rvd25yZXYueG1sUEsBAhQAFAAAAAgAh07iQDMvBZ47AAAA&#10;OQAAABAAAAAAAAAAAQAgAAAABwEAAGRycy9zaGFwZXhtbC54bWxQSwUGAAAAAAYABgBbAQAAsQMA&#10;AAAA&#10;">
              <v:path/>
              <v:fill on="f" focussize="0,0"/>
              <v:stroke on="f" joinstyle="miter"/>
              <v:imagedata r:id="rId11" o:title=""/>
              <o:lock v:ext="edit" aspectratio="t"/>
            </v:shape>
          </v:group>
        </w:pict>
      </w:r>
      <w:r>
        <w:rPr>
          <w:rFonts w:hint="eastAsia" w:ascii="宋体" w:hAnsi="宋体" w:cs="宋体"/>
          <w:sz w:val="22"/>
          <w:szCs w:val="21"/>
        </w:rPr>
        <w:drawing>
          <wp:anchor distT="0" distB="0" distL="114300" distR="114300" simplePos="0" relativeHeight="251662336" behindDoc="1" locked="0" layoutInCell="1" allowOverlap="1">
            <wp:simplePos x="0" y="0"/>
            <wp:positionH relativeFrom="page">
              <wp:posOffset>4267835</wp:posOffset>
            </wp:positionH>
            <wp:positionV relativeFrom="paragraph">
              <wp:posOffset>121285</wp:posOffset>
            </wp:positionV>
            <wp:extent cx="304800" cy="152400"/>
            <wp:effectExtent l="0" t="0" r="0" b="0"/>
            <wp:wrapNone/>
            <wp:docPr id="2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a:picLocks noChangeAspect="1"/>
                    </pic:cNvPicPr>
                  </pic:nvPicPr>
                  <pic:blipFill>
                    <a:blip r:embed="rId10"/>
                    <a:stretch>
                      <a:fillRect/>
                    </a:stretch>
                  </pic:blipFill>
                  <pic:spPr>
                    <a:xfrm>
                      <a:off x="0" y="0"/>
                      <a:ext cx="304800" cy="152400"/>
                    </a:xfrm>
                    <a:prstGeom prst="rect">
                      <a:avLst/>
                    </a:prstGeom>
                    <a:noFill/>
                    <a:ln>
                      <a:noFill/>
                    </a:ln>
                  </pic:spPr>
                </pic:pic>
              </a:graphicData>
            </a:graphic>
          </wp:anchor>
        </w:drawing>
      </w:r>
      <w:r>
        <w:rPr>
          <w:rFonts w:hint="eastAsia" w:ascii="宋体" w:hAnsi="宋体" w:cs="宋体"/>
          <w:sz w:val="22"/>
          <w:szCs w:val="21"/>
        </w:rPr>
        <w:t>发包人(公章)：</w:t>
      </w:r>
      <w:r>
        <w:rPr>
          <w:rFonts w:hint="eastAsia" w:ascii="宋体" w:hAnsi="宋体" w:cs="宋体"/>
          <w:sz w:val="22"/>
          <w:szCs w:val="21"/>
        </w:rPr>
        <w:tab/>
      </w:r>
      <w:r>
        <w:rPr>
          <w:rFonts w:hint="eastAsia" w:ascii="宋体" w:hAnsi="宋体" w:cs="宋体"/>
          <w:sz w:val="22"/>
          <w:szCs w:val="21"/>
        </w:rPr>
        <w:tab/>
      </w:r>
      <w:r>
        <w:rPr>
          <w:rFonts w:hint="eastAsia" w:ascii="宋体" w:hAnsi="宋体" w:cs="宋体"/>
          <w:sz w:val="22"/>
          <w:szCs w:val="21"/>
        </w:rPr>
        <w:t>承包人(公章)：</w:t>
      </w:r>
    </w:p>
    <w:p>
      <w:pPr>
        <w:pStyle w:val="4"/>
        <w:spacing w:before="0" w:after="0" w:line="360" w:lineRule="exact"/>
        <w:ind w:firstLine="442" w:firstLineChars="200"/>
        <w:jc w:val="left"/>
        <w:rPr>
          <w:rFonts w:ascii="宋体" w:hAnsi="宋体" w:eastAsia="宋体" w:cs="宋体"/>
          <w:b w:val="0"/>
          <w:sz w:val="22"/>
          <w:szCs w:val="21"/>
          <w:u w:val="single"/>
        </w:rPr>
      </w:pPr>
      <w:r>
        <w:rPr>
          <w:rFonts w:hint="eastAsia" w:ascii="宋体" w:hAnsi="宋体" w:eastAsia="宋体" w:cs="宋体"/>
          <w:sz w:val="22"/>
          <w:szCs w:val="21"/>
        </w:rPr>
        <w:drawing>
          <wp:anchor distT="0" distB="0" distL="114300" distR="114300" simplePos="0" relativeHeight="251663360" behindDoc="1" locked="0" layoutInCell="1" allowOverlap="1">
            <wp:simplePos x="0" y="0"/>
            <wp:positionH relativeFrom="page">
              <wp:posOffset>1676400</wp:posOffset>
            </wp:positionH>
            <wp:positionV relativeFrom="paragraph">
              <wp:posOffset>123190</wp:posOffset>
            </wp:positionV>
            <wp:extent cx="1219835" cy="152400"/>
            <wp:effectExtent l="0" t="0" r="0" b="0"/>
            <wp:wrapNone/>
            <wp:docPr id="20"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4.png"/>
                    <pic:cNvPicPr>
                      <a:picLocks noChangeAspect="1"/>
                    </pic:cNvPicPr>
                  </pic:nvPicPr>
                  <pic:blipFill>
                    <a:blip r:embed="rId12" cstate="print"/>
                    <a:stretch>
                      <a:fillRect/>
                    </a:stretch>
                  </pic:blipFill>
                  <pic:spPr>
                    <a:xfrm>
                      <a:off x="0" y="0"/>
                      <a:ext cx="1219835" cy="152400"/>
                    </a:xfrm>
                    <a:prstGeom prst="rect">
                      <a:avLst/>
                    </a:prstGeom>
                    <a:noFill/>
                    <a:ln>
                      <a:noFill/>
                    </a:ln>
                  </pic:spPr>
                </pic:pic>
              </a:graphicData>
            </a:graphic>
          </wp:anchor>
        </w:drawing>
      </w:r>
      <w:r>
        <w:rPr>
          <w:rFonts w:ascii="宋体" w:hAnsi="宋体" w:eastAsia="宋体" w:cs="宋体"/>
          <w:sz w:val="22"/>
          <w:szCs w:val="21"/>
        </w:rPr>
        <w:pict>
          <v:group id="_x0000_s1036" o:spid="_x0000_s1036" o:spt="203" style="position:absolute;left:0pt;margin-left:294pt;margin-top:9.7pt;height:12pt;width:102.05pt;mso-position-horizontal-relative:page;z-index:-251652096;mso-width-relative:page;mso-height-relative:page;" coordorigin="5881,195" coordsize="2041,240203203" o:gfxdata="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">
            <o:lock v:ext="edit"/>
            <v:shape id="图片 9" o:spid="_x0000_s1038" o:spt="75" type="#_x0000_t75" style="position:absolute;left:5881;top:194;height:240;width:1681;" filled="f" o:preferrelative="t" stroked="f" coordsize="21600,21600" o:gfxdata="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5p9+8AAAA&#10;2wAAAA8AAAAAAAAAAQAgAAAAIgAAAGRycy9kb3ducmV2LnhtbFBLAQIUABQAAAAIAIdO4kAzLwWe&#10;OwAAADkAAAAQAAAAAAAAAAEAIAAAAAsBAABkcnMvc2hhcGV4bWwueG1sUEsFBgAAAAAGAAYAWwEA&#10;ALUDAAAAAA==&#10;">
              <v:path/>
              <v:fill on="f" focussize="0,0"/>
              <v:stroke on="f" joinstyle="miter"/>
              <v:imagedata r:id="rId13" o:title=""/>
              <o:lock v:ext="edit" aspectratio="t"/>
            </v:shape>
            <v:shape id="图片 10" o:spid="_x0000_s1037" o:spt="75" type="#_x0000_t75" style="position:absolute;left:7441;top:194;height:240;width:480;" filled="f" o:preferrelative="t" stroked="f" coordsize="21600,21600" o:gfxdata="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i6Te7sAAADb&#10;AAAADwAAAAAAAAABACAAAAAiAAAAZHJzL2Rvd25yZXYueG1sUEsBAhQAFAAAAAgAh07iQDMvBZ47&#10;AAAAOQAAABAAAAAAAAAAAQAgAAAACgEAAGRycy9zaGFwZXhtbC54bWxQSwUGAAAAAAYABgBbAQAA&#10;tAMAAAAA&#10;">
              <v:path/>
              <v:fill on="f" focussize="0,0"/>
              <v:stroke on="f" joinstyle="miter"/>
              <v:imagedata r:id="rId10" o:title=""/>
              <o:lock v:ext="edit" aspectratio="t"/>
            </v:shape>
          </v:group>
        </w:pict>
      </w:r>
      <w:r>
        <w:rPr>
          <w:rFonts w:hint="eastAsia" w:ascii="宋体" w:hAnsi="宋体" w:eastAsia="宋体" w:cs="宋体"/>
          <w:sz w:val="22"/>
          <w:szCs w:val="21"/>
        </w:rPr>
        <w:drawing>
          <wp:anchor distT="0" distB="0" distL="114300" distR="114300" simplePos="0" relativeHeight="251665408" behindDoc="1" locked="0" layoutInCell="1" allowOverlap="1">
            <wp:simplePos x="0" y="0"/>
            <wp:positionH relativeFrom="page">
              <wp:posOffset>2362200</wp:posOffset>
            </wp:positionH>
            <wp:positionV relativeFrom="paragraph">
              <wp:posOffset>419100</wp:posOffset>
            </wp:positionV>
            <wp:extent cx="457200" cy="152400"/>
            <wp:effectExtent l="0" t="0" r="0" b="0"/>
            <wp:wrapNone/>
            <wp:docPr id="1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4.png"/>
                    <pic:cNvPicPr>
                      <a:picLocks noChangeAspect="1"/>
                    </pic:cNvPicPr>
                  </pic:nvPicPr>
                  <pic:blipFill>
                    <a:blip r:embed="rId11"/>
                    <a:stretch>
                      <a:fillRect/>
                    </a:stretch>
                  </pic:blipFill>
                  <pic:spPr>
                    <a:xfrm>
                      <a:off x="0" y="0"/>
                      <a:ext cx="457200" cy="152400"/>
                    </a:xfrm>
                    <a:prstGeom prst="rect">
                      <a:avLst/>
                    </a:prstGeom>
                    <a:noFill/>
                    <a:ln>
                      <a:noFill/>
                    </a:ln>
                  </pic:spPr>
                </pic:pic>
              </a:graphicData>
            </a:graphic>
          </wp:anchor>
        </w:drawing>
      </w:r>
      <w:r>
        <w:rPr>
          <w:rFonts w:hint="eastAsia" w:ascii="宋体" w:hAnsi="宋体" w:eastAsia="宋体" w:cs="宋体"/>
          <w:sz w:val="22"/>
          <w:szCs w:val="21"/>
        </w:rPr>
        <w:drawing>
          <wp:anchor distT="0" distB="0" distL="114300" distR="114300" simplePos="0" relativeHeight="251666432" behindDoc="1" locked="0" layoutInCell="1" allowOverlap="1">
            <wp:simplePos x="0" y="0"/>
            <wp:positionH relativeFrom="page">
              <wp:posOffset>4572635</wp:posOffset>
            </wp:positionH>
            <wp:positionV relativeFrom="paragraph">
              <wp:posOffset>419100</wp:posOffset>
            </wp:positionV>
            <wp:extent cx="457200" cy="152400"/>
            <wp:effectExtent l="0" t="0" r="0" b="0"/>
            <wp:wrapNone/>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pic:cNvPicPr>
                  </pic:nvPicPr>
                  <pic:blipFill>
                    <a:blip r:embed="rId11"/>
                    <a:stretch>
                      <a:fillRect/>
                    </a:stretch>
                  </pic:blipFill>
                  <pic:spPr>
                    <a:xfrm>
                      <a:off x="0" y="0"/>
                      <a:ext cx="457200" cy="152400"/>
                    </a:xfrm>
                    <a:prstGeom prst="rect">
                      <a:avLst/>
                    </a:prstGeom>
                    <a:noFill/>
                    <a:ln>
                      <a:noFill/>
                    </a:ln>
                  </pic:spPr>
                </pic:pic>
              </a:graphicData>
            </a:graphic>
          </wp:anchor>
        </w:drawing>
      </w:r>
      <w:r>
        <w:rPr>
          <w:rFonts w:hint="eastAsia" w:ascii="宋体" w:hAnsi="宋体" w:eastAsia="宋体" w:cs="宋体"/>
          <w:sz w:val="22"/>
          <w:szCs w:val="21"/>
        </w:rPr>
        <w:drawing>
          <wp:anchor distT="0" distB="0" distL="114300" distR="114300" simplePos="0" relativeHeight="251667456" behindDoc="1" locked="0" layoutInCell="1" allowOverlap="1">
            <wp:simplePos x="0" y="0"/>
            <wp:positionH relativeFrom="page">
              <wp:posOffset>2362200</wp:posOffset>
            </wp:positionH>
            <wp:positionV relativeFrom="paragraph">
              <wp:posOffset>716280</wp:posOffset>
            </wp:positionV>
            <wp:extent cx="457200" cy="152400"/>
            <wp:effectExtent l="0" t="0" r="0" b="0"/>
            <wp:wrapNone/>
            <wp:docPr id="1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pic:cNvPicPr>
                      <a:picLocks noChangeAspect="1"/>
                    </pic:cNvPicPr>
                  </pic:nvPicPr>
                  <pic:blipFill>
                    <a:blip r:embed="rId11"/>
                    <a:stretch>
                      <a:fillRect/>
                    </a:stretch>
                  </pic:blipFill>
                  <pic:spPr>
                    <a:xfrm>
                      <a:off x="0" y="0"/>
                      <a:ext cx="457200" cy="152400"/>
                    </a:xfrm>
                    <a:prstGeom prst="rect">
                      <a:avLst/>
                    </a:prstGeom>
                    <a:noFill/>
                    <a:ln>
                      <a:noFill/>
                    </a:ln>
                  </pic:spPr>
                </pic:pic>
              </a:graphicData>
            </a:graphic>
          </wp:anchor>
        </w:drawing>
      </w:r>
      <w:r>
        <w:rPr>
          <w:rFonts w:hint="eastAsia" w:ascii="宋体" w:hAnsi="宋体" w:eastAsia="宋体" w:cs="宋体"/>
          <w:sz w:val="22"/>
          <w:szCs w:val="21"/>
        </w:rPr>
        <w:drawing>
          <wp:anchor distT="0" distB="0" distL="114300" distR="114300" simplePos="0" relativeHeight="251668480" behindDoc="1" locked="0" layoutInCell="1" allowOverlap="1">
            <wp:simplePos x="0" y="0"/>
            <wp:positionH relativeFrom="page">
              <wp:posOffset>1600200</wp:posOffset>
            </wp:positionH>
            <wp:positionV relativeFrom="paragraph">
              <wp:posOffset>1309370</wp:posOffset>
            </wp:positionV>
            <wp:extent cx="1372235" cy="152400"/>
            <wp:effectExtent l="0" t="0" r="0" b="0"/>
            <wp:wrapNone/>
            <wp:docPr id="5"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7"/>
                    <pic:cNvPicPr>
                      <a:picLocks noChangeAspect="1"/>
                    </pic:cNvPicPr>
                  </pic:nvPicPr>
                  <pic:blipFill>
                    <a:blip r:embed="rId14" cstate="print"/>
                    <a:stretch>
                      <a:fillRect/>
                    </a:stretch>
                  </pic:blipFill>
                  <pic:spPr>
                    <a:xfrm>
                      <a:off x="0" y="0"/>
                      <a:ext cx="1372235" cy="152400"/>
                    </a:xfrm>
                    <a:prstGeom prst="rect">
                      <a:avLst/>
                    </a:prstGeom>
                    <a:noFill/>
                    <a:ln>
                      <a:noFill/>
                    </a:ln>
                  </pic:spPr>
                </pic:pic>
              </a:graphicData>
            </a:graphic>
          </wp:anchor>
        </w:drawing>
      </w:r>
      <w:r>
        <w:rPr>
          <w:rFonts w:ascii="宋体" w:hAnsi="宋体" w:eastAsia="宋体" w:cs="宋体"/>
          <w:sz w:val="22"/>
          <w:szCs w:val="21"/>
        </w:rPr>
        <w:pict>
          <v:group id="_x0000_s1033" o:spid="_x0000_s1033" o:spt="203" style="position:absolute;left:0pt;margin-left:294pt;margin-top:103.1pt;height:12pt;width:120.05pt;mso-position-horizontal-relative:page;z-index:-251646976;mso-width-relative:page;mso-height-relative:page;" coordorigin="5881,2062" coordsize="2401,240203203" o:gfxdata="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">
            <o:lock v:ext="edit"/>
            <v:shape id="图片 19" o:spid="_x0000_s1035" o:spt="75" type="#_x0000_t75" style="position:absolute;left:5881;top:2062;height:240;width:1921;" filled="f" o:preferrelative="t" stroked="f" coordsize="21600,21600" o:gfxdata="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Sg3w8twAAANoAAAAP&#10;AAAAAAAAAAEAIAAAACIAAABkcnMvZG93bnJldi54bWxQSwECFAAUAAAACACHTuJAMy8FnjsAAAA5&#10;AAAAEAAAAAAAAAABACAAAAAGAQAAZHJzL3NoYXBleG1sLnhtbFBLBQYAAAAABgAGAFsBAACwAwAA&#10;AAA=&#10;">
              <v:path/>
              <v:fill on="f" focussize="0,0"/>
              <v:stroke on="f" joinstyle="miter"/>
              <v:imagedata r:id="rId15" o:title=""/>
              <o:lock v:ext="edit" aspectratio="t"/>
            </v:shape>
            <v:shape id="图片 20" o:spid="_x0000_s1034" o:spt="75" type="#_x0000_t75" style="position:absolute;left:7801;top:2062;height:240;width:480;" filled="f" o:preferrelative="t" stroked="f" coordsize="21600,21600" o:gfxdata="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XHCw+/&#10;AAAA2wAAAA8AAAAAAAAAAQAgAAAAIgAAAGRycy9kb3ducmV2LnhtbFBLAQIUABQAAAAIAIdO4kAz&#10;LwWeOwAAADkAAAAQAAAAAAAAAAEAIAAAAA4BAABkcnMvc2hhcGV4bWwueG1sUEsFBgAAAAAGAAYA&#10;WwEAALgDAAAAAA==&#10;">
              <v:path/>
              <v:fill on="f" focussize="0,0"/>
              <v:stroke on="f" joinstyle="miter"/>
              <v:imagedata r:id="rId10" o:title=""/>
              <o:lock v:ext="edit" aspectratio="t"/>
            </v:shape>
          </v:group>
        </w:pict>
      </w:r>
      <w:r>
        <w:rPr>
          <w:rFonts w:hint="eastAsia" w:ascii="宋体" w:hAnsi="宋体" w:eastAsia="宋体" w:cs="宋体"/>
          <w:sz w:val="22"/>
          <w:szCs w:val="21"/>
        </w:rPr>
        <w:drawing>
          <wp:anchor distT="0" distB="0" distL="114300" distR="114300" simplePos="0" relativeHeight="251670528" behindDoc="1" locked="0" layoutInCell="1" allowOverlap="1">
            <wp:simplePos x="0" y="0"/>
            <wp:positionH relativeFrom="page">
              <wp:posOffset>1752600</wp:posOffset>
            </wp:positionH>
            <wp:positionV relativeFrom="paragraph">
              <wp:posOffset>1606550</wp:posOffset>
            </wp:positionV>
            <wp:extent cx="1219835" cy="152400"/>
            <wp:effectExtent l="0" t="0" r="0" b="0"/>
            <wp:wrapNone/>
            <wp:docPr id="8"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1"/>
                    <pic:cNvPicPr>
                      <a:picLocks noChangeAspect="1"/>
                    </pic:cNvPicPr>
                  </pic:nvPicPr>
                  <pic:blipFill>
                    <a:blip r:embed="rId12" cstate="print"/>
                    <a:stretch>
                      <a:fillRect/>
                    </a:stretch>
                  </pic:blipFill>
                  <pic:spPr>
                    <a:xfrm>
                      <a:off x="0" y="0"/>
                      <a:ext cx="1219835" cy="152400"/>
                    </a:xfrm>
                    <a:prstGeom prst="rect">
                      <a:avLst/>
                    </a:prstGeom>
                    <a:noFill/>
                    <a:ln>
                      <a:noFill/>
                    </a:ln>
                  </pic:spPr>
                </pic:pic>
              </a:graphicData>
            </a:graphic>
          </wp:anchor>
        </w:drawing>
      </w:r>
      <w:r>
        <w:rPr>
          <w:rFonts w:ascii="宋体" w:hAnsi="宋体" w:eastAsia="宋体" w:cs="宋体"/>
          <w:sz w:val="22"/>
          <w:szCs w:val="21"/>
        </w:rPr>
        <w:pict>
          <v:group id="_x0000_s1030" o:spid="_x0000_s1030" o:spt="203" style="position:absolute;left:0pt;margin-left:126pt;margin-top:149.75pt;height:12pt;width:90pt;mso-position-horizontal-relative:page;z-index:-251643904;mso-width-relative:page;mso-height-relative:page;" coordorigin="2520,2996" coordsize="1800,240203203" o:gfxdata="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">
            <o:lock v:ext="edit"/>
            <v:shape id="图片 24" o:spid="_x0000_s1032" o:spt="75" type="#_x0000_t75" style="position:absolute;left:2520;top:2995;height:240;width:1440;" filled="f" o:preferrelative="t" stroked="f" coordsize="21600,21600" o:gfxdata="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bZlGrsAAADa&#10;AAAADwAAAAAAAAABACAAAAAiAAAAZHJzL2Rvd25yZXYueG1sUEsBAhQAFAAAAAgAh07iQDMvBZ47&#10;AAAAOQAAABAAAAAAAAAAAQAgAAAACgEAAGRycy9zaGFwZXhtbC54bWxQSwUGAAAAAAYABgBbAQAA&#10;tAMAAAAA&#10;">
              <v:path/>
              <v:fill on="f" focussize="0,0"/>
              <v:stroke on="f" joinstyle="miter"/>
              <v:imagedata r:id="rId16" o:title=""/>
              <o:lock v:ext="edit" aspectratio="t"/>
            </v:shape>
            <v:shape id="图片 25" o:spid="_x0000_s1031" o:spt="75" type="#_x0000_t75" style="position:absolute;left:3840;top:2995;height:240;width:480;" filled="f" o:preferrelative="t" stroked="f" coordsize="21600,21600" o:gfxdata="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WnUvQAA&#10;ANoAAAAPAAAAAAAAAAEAIAAAACIAAABkcnMvZG93bnJldi54bWxQSwECFAAUAAAACACHTuJAMy8F&#10;njsAAAA5AAAAEAAAAAAAAAABACAAAAAMAQAAZHJzL3NoYXBleG1sLnhtbFBLBQYAAAAABgAGAFsB&#10;AAC2AwAAAAA=&#10;">
              <v:path/>
              <v:fill on="f" focussize="0,0"/>
              <v:stroke on="f" joinstyle="miter"/>
              <v:imagedata r:id="rId10" o:title=""/>
              <o:lock v:ext="edit" aspectratio="t"/>
            </v:shape>
          </v:group>
        </w:pict>
      </w:r>
      <w:r>
        <w:rPr>
          <w:rFonts w:hint="eastAsia" w:ascii="宋体" w:hAnsi="宋体" w:eastAsia="宋体" w:cs="宋体"/>
          <w:sz w:val="22"/>
          <w:szCs w:val="21"/>
        </w:rPr>
        <w:drawing>
          <wp:anchor distT="0" distB="0" distL="114300" distR="114300" simplePos="0" relativeHeight="251673600" behindDoc="1" locked="0" layoutInCell="1" allowOverlap="1">
            <wp:simplePos x="0" y="0"/>
            <wp:positionH relativeFrom="page">
              <wp:posOffset>3810000</wp:posOffset>
            </wp:positionH>
            <wp:positionV relativeFrom="paragraph">
              <wp:posOffset>1901825</wp:posOffset>
            </wp:positionV>
            <wp:extent cx="1372235" cy="152400"/>
            <wp:effectExtent l="0" t="0" r="0" b="0"/>
            <wp:wrapNone/>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4" cstate="print"/>
                    <a:stretch>
                      <a:fillRect/>
                    </a:stretch>
                  </pic:blipFill>
                  <pic:spPr>
                    <a:xfrm>
                      <a:off x="0" y="0"/>
                      <a:ext cx="1372235" cy="152400"/>
                    </a:xfrm>
                    <a:prstGeom prst="rect">
                      <a:avLst/>
                    </a:prstGeom>
                    <a:noFill/>
                    <a:ln>
                      <a:noFill/>
                    </a:ln>
                  </pic:spPr>
                </pic:pic>
              </a:graphicData>
            </a:graphic>
          </wp:anchor>
        </w:drawing>
      </w:r>
      <w:r>
        <w:rPr>
          <w:rFonts w:hint="eastAsia" w:ascii="宋体" w:hAnsi="宋体" w:eastAsia="宋体" w:cs="宋体"/>
          <w:sz w:val="22"/>
          <w:szCs w:val="21"/>
        </w:rPr>
        <w:drawing>
          <wp:anchor distT="0" distB="0" distL="114300" distR="114300" simplePos="0" relativeHeight="251674624" behindDoc="1" locked="0" layoutInCell="1" allowOverlap="1">
            <wp:simplePos x="0" y="0"/>
            <wp:positionH relativeFrom="page">
              <wp:posOffset>1828800</wp:posOffset>
            </wp:positionH>
            <wp:positionV relativeFrom="paragraph">
              <wp:posOffset>2199005</wp:posOffset>
            </wp:positionV>
            <wp:extent cx="1067435" cy="152400"/>
            <wp:effectExtent l="0" t="0" r="0" b="0"/>
            <wp:wrapNone/>
            <wp:docPr id="30"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1.png"/>
                    <pic:cNvPicPr>
                      <a:picLocks noChangeAspect="1"/>
                    </pic:cNvPicPr>
                  </pic:nvPicPr>
                  <pic:blipFill>
                    <a:blip r:embed="rId17" cstate="print"/>
                    <a:stretch>
                      <a:fillRect/>
                    </a:stretch>
                  </pic:blipFill>
                  <pic:spPr>
                    <a:xfrm>
                      <a:off x="0" y="0"/>
                      <a:ext cx="1067435" cy="152400"/>
                    </a:xfrm>
                    <a:prstGeom prst="rect">
                      <a:avLst/>
                    </a:prstGeom>
                    <a:noFill/>
                    <a:ln>
                      <a:noFill/>
                    </a:ln>
                  </pic:spPr>
                </pic:pic>
              </a:graphicData>
            </a:graphic>
          </wp:anchor>
        </w:drawing>
      </w:r>
      <w:r>
        <w:rPr>
          <w:rFonts w:ascii="宋体" w:hAnsi="宋体" w:eastAsia="宋体" w:cs="宋体"/>
          <w:sz w:val="22"/>
          <w:szCs w:val="21"/>
        </w:rPr>
        <w:pict>
          <v:group id="_x0000_s1027" o:spid="_x0000_s1027" o:spt="203" style="position:absolute;left:0pt;margin-left:306pt;margin-top:173.15pt;height:12pt;width:108.05pt;mso-position-horizontal-relative:page;z-index:-251640832;mso-width-relative:page;mso-height-relative:page;" coordorigin="6121,3464" coordsize="2161,240203203" o:gfxdata="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g2wCqEQABcv4yMgAAAABJRU5ErkJg&#10;glBLAwQUAAAACACHTuJAP5kxgH8AAAB6AAAAFAAAAGRycy9tZWRpYS9pbWFnZTIucG5nAXoAhf+J&#10;UE5HDQoaCgAAAA1JSERSAAAAkwAAACUIBgAAAEZ2230AAAAJcEhZcwAAIdUAACHVAQSctJ0AAAAs&#10;SURBVHic7cExAQAAAMKg9U9tDB+gAAAAAAAAAAAAAAAAAAAAAAAAAAAATgZVIQAB+XIsUwAAAABJ&#10;RU5ErkJgg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">
            <o:lock v:ext="edit"/>
            <v:shape id="图片 29" o:spid="_x0000_s1029" o:spt="75" type="#_x0000_t75" style="position:absolute;left:6121;top:3463;height:240;width:1440;" filled="f" o:preferrelative="t" stroked="f" coordsize="21600,21600" o:gfxdata="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A5Gzi8AAAA&#10;2wAAAA8AAAAAAAAAAQAgAAAAIgAAAGRycy9kb3ducmV2LnhtbFBLAQIUABQAAAAIAIdO4kAzLwWe&#10;OwAAADkAAAAQAAAAAAAAAAEAIAAAAAsBAABkcnMvc2hhcGV4bWwueG1sUEsFBgAAAAAGAAYAWwEA&#10;ALUDAAAAAA==&#10;">
              <v:path/>
              <v:fill on="f" focussize="0,0"/>
              <v:stroke on="f" joinstyle="miter"/>
              <v:imagedata r:id="rId16" o:title=""/>
              <o:lock v:ext="edit" aspectratio="t"/>
            </v:shape>
            <v:shape id="图片 30" o:spid="_x0000_s1028" o:spt="75" type="#_x0000_t75" style="position:absolute;left:7321;top:3463;height:240;width:960;" filled="f" o:preferrelative="t" stroked="f" coordsize="21600,21600" o:gfxdata="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vMOhLsAAADb&#10;AAAADwAAAAAAAAABACAAAAAiAAAAZHJzL2Rvd25yZXYueG1sUEsBAhQAFAAAAAgAh07iQDMvBZ47&#10;AAAAOQAAABAAAAAAAAAAAQAgAAAACgEAAGRycy9zaGFwZXhtbC54bWxQSwUGAAAAAAYABgBbAQAA&#10;tAMAAAAA&#10;">
              <v:path/>
              <v:fill on="f" focussize="0,0"/>
              <v:stroke on="f" joinstyle="miter"/>
              <v:imagedata r:id="rId18" o:title=""/>
              <o:lock v:ext="edit" aspectratio="t"/>
            </v:shape>
          </v:group>
        </w:pict>
      </w:r>
      <w:r>
        <w:rPr>
          <w:rFonts w:hint="eastAsia" w:ascii="宋体" w:hAnsi="宋体" w:eastAsia="宋体" w:cs="宋体"/>
          <w:b w:val="0"/>
          <w:sz w:val="22"/>
          <w:szCs w:val="21"/>
        </w:rPr>
        <w:t>地址：</w:t>
      </w:r>
      <w:r>
        <w:rPr>
          <w:rFonts w:hint="eastAsia" w:ascii="宋体" w:hAnsi="宋体" w:eastAsia="宋体" w:cs="宋体"/>
          <w:b w:val="0"/>
          <w:sz w:val="22"/>
          <w:szCs w:val="21"/>
        </w:rPr>
        <w:tab/>
      </w:r>
      <w:r>
        <w:rPr>
          <w:rFonts w:hint="eastAsia" w:ascii="宋体" w:hAnsi="宋体" w:eastAsia="宋体" w:cs="宋体"/>
          <w:b w:val="0"/>
          <w:sz w:val="22"/>
          <w:szCs w:val="21"/>
        </w:rPr>
        <w:tab/>
      </w:r>
      <w:r>
        <w:rPr>
          <w:rFonts w:hint="eastAsia" w:ascii="宋体" w:hAnsi="宋体" w:eastAsia="宋体" w:cs="宋体"/>
          <w:b w:val="0"/>
          <w:sz w:val="22"/>
          <w:szCs w:val="21"/>
        </w:rPr>
        <w:tab/>
      </w:r>
      <w:r>
        <w:rPr>
          <w:rFonts w:hint="eastAsia" w:ascii="宋体" w:hAnsi="宋体" w:eastAsia="宋体" w:cs="宋体"/>
          <w:b w:val="0"/>
          <w:sz w:val="22"/>
          <w:szCs w:val="21"/>
        </w:rPr>
        <w:t xml:space="preserve">                </w:t>
      </w:r>
      <w:r>
        <w:rPr>
          <w:rFonts w:hint="eastAsia" w:ascii="宋体" w:hAnsi="宋体" w:eastAsia="宋体" w:cs="宋体"/>
          <w:b w:val="0"/>
          <w:sz w:val="22"/>
          <w:szCs w:val="21"/>
        </w:rPr>
        <w:tab/>
      </w:r>
      <w:r>
        <w:rPr>
          <w:rFonts w:hint="eastAsia" w:ascii="宋体" w:hAnsi="宋体" w:eastAsia="宋体" w:cs="宋体"/>
          <w:b w:val="0"/>
          <w:sz w:val="22"/>
          <w:szCs w:val="21"/>
        </w:rPr>
        <w:tab/>
      </w:r>
      <w:r>
        <w:rPr>
          <w:rFonts w:hint="eastAsia" w:ascii="宋体" w:hAnsi="宋体" w:eastAsia="宋体" w:cs="宋体"/>
          <w:b w:val="0"/>
          <w:sz w:val="22"/>
          <w:szCs w:val="21"/>
        </w:rPr>
        <w:t xml:space="preserve">  地  址：</w:t>
      </w:r>
    </w:p>
    <w:p>
      <w:pPr>
        <w:pStyle w:val="4"/>
        <w:spacing w:before="0" w:after="0" w:line="360" w:lineRule="exact"/>
        <w:ind w:firstLine="440" w:firstLineChars="200"/>
        <w:jc w:val="left"/>
        <w:rPr>
          <w:rFonts w:ascii="宋体" w:hAnsi="宋体" w:eastAsia="宋体" w:cs="宋体"/>
          <w:b w:val="0"/>
          <w:sz w:val="22"/>
          <w:szCs w:val="21"/>
          <w:u w:val="single"/>
        </w:rPr>
      </w:pPr>
      <w:r>
        <w:rPr>
          <w:rFonts w:hint="eastAsia" w:ascii="宋体" w:hAnsi="宋体" w:eastAsia="宋体" w:cs="宋体"/>
          <w:b w:val="0"/>
          <w:sz w:val="22"/>
          <w:szCs w:val="21"/>
        </w:rPr>
        <w:t>法定代表人(签字)：</w:t>
      </w:r>
      <w:r>
        <w:rPr>
          <w:rFonts w:hint="eastAsia" w:ascii="宋体" w:hAnsi="宋体" w:eastAsia="宋体" w:cs="宋体"/>
          <w:b w:val="0"/>
          <w:sz w:val="22"/>
          <w:szCs w:val="21"/>
        </w:rPr>
        <w:tab/>
      </w:r>
      <w:r>
        <w:rPr>
          <w:rFonts w:hint="eastAsia" w:ascii="宋体" w:hAnsi="宋体" w:eastAsia="宋体" w:cs="宋体"/>
          <w:b w:val="0"/>
          <w:sz w:val="22"/>
          <w:szCs w:val="21"/>
        </w:rPr>
        <w:tab/>
      </w:r>
      <w:r>
        <w:rPr>
          <w:rFonts w:hint="eastAsia" w:ascii="宋体" w:hAnsi="宋体" w:eastAsia="宋体" w:cs="宋体"/>
          <w:b w:val="0"/>
          <w:sz w:val="22"/>
          <w:szCs w:val="21"/>
        </w:rPr>
        <w:tab/>
      </w:r>
      <w:r>
        <w:rPr>
          <w:rFonts w:hint="eastAsia" w:ascii="宋体" w:hAnsi="宋体" w:eastAsia="宋体" w:cs="宋体"/>
          <w:b w:val="0"/>
          <w:sz w:val="22"/>
          <w:szCs w:val="21"/>
        </w:rPr>
        <w:tab/>
      </w:r>
      <w:r>
        <w:rPr>
          <w:rFonts w:hint="eastAsia" w:ascii="宋体" w:hAnsi="宋体" w:eastAsia="宋体" w:cs="宋体"/>
          <w:b w:val="0"/>
          <w:sz w:val="22"/>
          <w:szCs w:val="21"/>
        </w:rPr>
        <w:t xml:space="preserve">          法定代表人(签字)：</w:t>
      </w:r>
    </w:p>
    <w:p>
      <w:pPr>
        <w:pStyle w:val="4"/>
        <w:spacing w:before="0" w:after="0" w:line="360" w:lineRule="exact"/>
        <w:ind w:firstLine="440" w:firstLineChars="200"/>
        <w:jc w:val="left"/>
        <w:rPr>
          <w:rFonts w:ascii="宋体" w:hAnsi="宋体" w:eastAsia="宋体" w:cs="宋体"/>
          <w:b w:val="0"/>
          <w:sz w:val="22"/>
          <w:szCs w:val="21"/>
        </w:rPr>
      </w:pPr>
      <w:r>
        <w:rPr>
          <w:rFonts w:hint="eastAsia" w:ascii="宋体" w:hAnsi="宋体" w:eastAsia="宋体" w:cs="宋体"/>
          <w:b w:val="0"/>
          <w:sz w:val="22"/>
          <w:szCs w:val="21"/>
        </w:rPr>
        <w:drawing>
          <wp:anchor distT="0" distB="0" distL="114300" distR="114300" simplePos="0" relativeHeight="251671552" behindDoc="1" locked="0" layoutInCell="1" allowOverlap="1">
            <wp:simplePos x="0" y="0"/>
            <wp:positionH relativeFrom="page">
              <wp:posOffset>1091565</wp:posOffset>
            </wp:positionH>
            <wp:positionV relativeFrom="paragraph">
              <wp:posOffset>74930</wp:posOffset>
            </wp:positionV>
            <wp:extent cx="1371600" cy="149860"/>
            <wp:effectExtent l="0" t="0" r="0" b="0"/>
            <wp:wrapNone/>
            <wp:docPr id="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2"/>
                    <pic:cNvPicPr>
                      <a:picLocks noChangeAspect="1"/>
                    </pic:cNvPicPr>
                  </pic:nvPicPr>
                  <pic:blipFill>
                    <a:blip r:embed="rId19" cstate="print"/>
                    <a:stretch>
                      <a:fillRect/>
                    </a:stretch>
                  </pic:blipFill>
                  <pic:spPr>
                    <a:xfrm>
                      <a:off x="0" y="0"/>
                      <a:ext cx="1371600" cy="149860"/>
                    </a:xfrm>
                    <a:prstGeom prst="rect">
                      <a:avLst/>
                    </a:prstGeom>
                    <a:noFill/>
                    <a:ln>
                      <a:noFill/>
                    </a:ln>
                  </pic:spPr>
                </pic:pic>
              </a:graphicData>
            </a:graphic>
          </wp:anchor>
        </w:drawing>
      </w:r>
      <w:r>
        <w:rPr>
          <w:rFonts w:hint="eastAsia" w:ascii="宋体" w:hAnsi="宋体" w:eastAsia="宋体" w:cs="宋体"/>
          <w:b w:val="0"/>
          <w:sz w:val="22"/>
          <w:szCs w:val="21"/>
        </w:rPr>
        <w:t>委托代理人(签字)：                      委托代理人(签字)：</w:t>
      </w:r>
    </w:p>
    <w:p>
      <w:pPr>
        <w:pStyle w:val="4"/>
        <w:spacing w:before="0" w:after="0" w:line="360" w:lineRule="exact"/>
        <w:ind w:firstLine="440" w:firstLineChars="200"/>
        <w:jc w:val="left"/>
        <w:rPr>
          <w:rFonts w:ascii="宋体" w:hAnsi="宋体" w:eastAsia="宋体" w:cs="宋体"/>
          <w:b w:val="0"/>
          <w:sz w:val="22"/>
          <w:szCs w:val="21"/>
          <w:u w:val="single"/>
        </w:rPr>
      </w:pPr>
      <w:r>
        <w:rPr>
          <w:rFonts w:hint="eastAsia" w:ascii="宋体" w:hAnsi="宋体" w:eastAsia="宋体" w:cs="宋体"/>
          <w:b w:val="0"/>
          <w:sz w:val="22"/>
          <w:szCs w:val="21"/>
        </w:rPr>
        <w:t>电话：                                  电  话：</w:t>
      </w:r>
    </w:p>
    <w:p>
      <w:pPr>
        <w:widowControl/>
        <w:jc w:val="left"/>
        <w:rPr>
          <w:rFonts w:ascii="Times New Roman" w:hAnsi="Times New Roman"/>
          <w:b/>
          <w:sz w:val="28"/>
          <w:szCs w:val="28"/>
        </w:rPr>
      </w:pPr>
      <w:r>
        <w:rPr>
          <w:rFonts w:ascii="Times New Roman" w:hAnsi="Times New Roman"/>
          <w:b/>
          <w:sz w:val="28"/>
          <w:szCs w:val="28"/>
        </w:rPr>
        <w:br w:type="page"/>
      </w:r>
    </w:p>
    <w:p>
      <w:pPr>
        <w:widowControl/>
        <w:jc w:val="left"/>
        <w:rPr>
          <w:rFonts w:ascii="Times New Roman" w:hAnsi="Times New Roman"/>
          <w:b/>
          <w:sz w:val="28"/>
          <w:szCs w:val="28"/>
        </w:rPr>
      </w:pPr>
    </w:p>
    <w:p>
      <w:pPr>
        <w:pStyle w:val="5"/>
        <w:kinsoku w:val="0"/>
        <w:overflowPunct w:val="0"/>
        <w:spacing w:line="360" w:lineRule="auto"/>
        <w:ind w:left="0" w:leftChars="0" w:right="63"/>
        <w:rPr>
          <w:rFonts w:ascii="Times New Roman" w:hAnsi="Times New Roman"/>
          <w:b/>
          <w:sz w:val="28"/>
          <w:szCs w:val="28"/>
        </w:rPr>
      </w:pPr>
      <w:r>
        <w:rPr>
          <w:rFonts w:ascii="Times New Roman" w:hAnsi="Times New Roman"/>
          <w:b/>
          <w:sz w:val="28"/>
          <w:szCs w:val="28"/>
        </w:rPr>
        <w:t>第六章 投标文件格式</w:t>
      </w:r>
    </w:p>
    <w:tbl>
      <w:tblPr>
        <w:tblStyle w:val="14"/>
        <w:tblW w:w="9219" w:type="dxa"/>
        <w:jc w:val="center"/>
        <w:tblLayout w:type="fixed"/>
        <w:tblCellMar>
          <w:top w:w="0" w:type="dxa"/>
          <w:left w:w="108" w:type="dxa"/>
          <w:bottom w:w="0" w:type="dxa"/>
          <w:right w:w="108" w:type="dxa"/>
        </w:tblCellMar>
      </w:tblPr>
      <w:tblGrid>
        <w:gridCol w:w="9219"/>
      </w:tblGrid>
      <w:tr>
        <w:tblPrEx>
          <w:tblCellMar>
            <w:top w:w="0" w:type="dxa"/>
            <w:left w:w="108" w:type="dxa"/>
            <w:bottom w:w="0" w:type="dxa"/>
            <w:right w:w="108" w:type="dxa"/>
          </w:tblCellMar>
        </w:tblPrEx>
        <w:trPr>
          <w:trHeight w:val="12680" w:hRule="atLeast"/>
          <w:jc w:val="center"/>
        </w:trPr>
        <w:tc>
          <w:tcPr>
            <w:tcW w:w="9219" w:type="dxa"/>
            <w:noWrap/>
          </w:tcPr>
          <w:p>
            <w:pPr>
              <w:autoSpaceDE w:val="0"/>
              <w:autoSpaceDN w:val="0"/>
              <w:adjustRightInd w:val="0"/>
              <w:spacing w:line="300" w:lineRule="auto"/>
              <w:jc w:val="center"/>
              <w:rPr>
                <w:rFonts w:ascii="Times New Roman" w:hAnsi="Times New Roman"/>
                <w:sz w:val="30"/>
                <w:lang w:val="zh-CN"/>
              </w:rPr>
            </w:pPr>
          </w:p>
          <w:p>
            <w:pPr>
              <w:autoSpaceDE w:val="0"/>
              <w:autoSpaceDN w:val="0"/>
              <w:adjustRightInd w:val="0"/>
              <w:spacing w:line="300" w:lineRule="auto"/>
              <w:jc w:val="right"/>
              <w:rPr>
                <w:rFonts w:ascii="Times New Roman" w:hAnsi="Times New Roman"/>
                <w:b/>
                <w:spacing w:val="30"/>
                <w:sz w:val="24"/>
              </w:rPr>
            </w:pPr>
            <w:r>
              <w:rPr>
                <w:rFonts w:ascii="Times New Roman" w:hAnsi="Times New Roman"/>
                <w:b/>
                <w:spacing w:val="30"/>
                <w:sz w:val="40"/>
                <w:szCs w:val="40"/>
              </w:rPr>
              <w:t>　</w:t>
            </w:r>
            <w:r>
              <w:rPr>
                <w:rFonts w:ascii="Times New Roman" w:hAnsi="Times New Roman"/>
                <w:b/>
                <w:spacing w:val="30"/>
                <w:sz w:val="32"/>
                <w:szCs w:val="40"/>
              </w:rPr>
              <w:t>正</w:t>
            </w:r>
            <w:r>
              <w:rPr>
                <w:rFonts w:hint="eastAsia" w:ascii="Times New Roman" w:hAnsi="Times New Roman"/>
                <w:b/>
                <w:spacing w:val="30"/>
                <w:sz w:val="32"/>
                <w:szCs w:val="40"/>
              </w:rPr>
              <w:t>（</w:t>
            </w:r>
            <w:r>
              <w:rPr>
                <w:rFonts w:ascii="Times New Roman" w:hAnsi="Times New Roman"/>
                <w:b/>
                <w:spacing w:val="30"/>
                <w:sz w:val="32"/>
                <w:szCs w:val="40"/>
              </w:rPr>
              <w:t>副</w:t>
            </w:r>
            <w:r>
              <w:rPr>
                <w:rFonts w:hint="eastAsia" w:ascii="Times New Roman" w:hAnsi="Times New Roman"/>
                <w:b/>
                <w:spacing w:val="30"/>
                <w:sz w:val="32"/>
                <w:szCs w:val="40"/>
              </w:rPr>
              <w:t>）</w:t>
            </w:r>
            <w:r>
              <w:rPr>
                <w:rFonts w:ascii="Times New Roman" w:hAnsi="Times New Roman"/>
                <w:b/>
                <w:spacing w:val="30"/>
                <w:sz w:val="32"/>
                <w:szCs w:val="40"/>
              </w:rPr>
              <w:t>本</w:t>
            </w:r>
          </w:p>
          <w:p>
            <w:pPr>
              <w:tabs>
                <w:tab w:val="left" w:pos="4140"/>
              </w:tabs>
              <w:spacing w:line="360" w:lineRule="auto"/>
              <w:jc w:val="center"/>
              <w:rPr>
                <w:rFonts w:ascii="Times New Roman" w:hAnsi="Times New Roman"/>
                <w:b/>
                <w:sz w:val="36"/>
                <w:szCs w:val="36"/>
              </w:rPr>
            </w:pPr>
          </w:p>
          <w:p>
            <w:pPr>
              <w:tabs>
                <w:tab w:val="left" w:pos="4140"/>
              </w:tabs>
              <w:spacing w:line="360" w:lineRule="auto"/>
              <w:jc w:val="center"/>
              <w:rPr>
                <w:rFonts w:ascii="Times New Roman" w:hAnsi="Times New Roman"/>
                <w:b/>
                <w:sz w:val="36"/>
                <w:szCs w:val="36"/>
              </w:rPr>
            </w:pPr>
            <w:r>
              <w:rPr>
                <w:rFonts w:hint="eastAsia" w:ascii="Times New Roman" w:hAnsi="Times New Roman"/>
                <w:b/>
                <w:sz w:val="36"/>
                <w:szCs w:val="36"/>
              </w:rPr>
              <w:t>盱眙县马坝镇开发区厂房屋面防水工程</w:t>
            </w:r>
          </w:p>
          <w:p>
            <w:pPr>
              <w:tabs>
                <w:tab w:val="left" w:pos="4140"/>
              </w:tabs>
              <w:spacing w:line="360" w:lineRule="auto"/>
              <w:jc w:val="center"/>
              <w:rPr>
                <w:rFonts w:ascii="Times New Roman" w:hAnsi="Times New Roman"/>
                <w:b/>
                <w:sz w:val="68"/>
              </w:rPr>
            </w:pPr>
          </w:p>
          <w:p>
            <w:pPr>
              <w:tabs>
                <w:tab w:val="left" w:pos="4140"/>
              </w:tabs>
              <w:spacing w:line="360" w:lineRule="auto"/>
              <w:jc w:val="center"/>
              <w:rPr>
                <w:rFonts w:ascii="Times New Roman" w:hAnsi="Times New Roman"/>
                <w:b/>
                <w:sz w:val="72"/>
              </w:rPr>
            </w:pPr>
            <w:r>
              <w:rPr>
                <w:rFonts w:ascii="Times New Roman" w:hAnsi="Times New Roman"/>
                <w:b/>
                <w:sz w:val="72"/>
              </w:rPr>
              <w:t>投</w:t>
            </w:r>
          </w:p>
          <w:p>
            <w:pPr>
              <w:tabs>
                <w:tab w:val="left" w:pos="4140"/>
              </w:tabs>
              <w:spacing w:line="360" w:lineRule="auto"/>
              <w:jc w:val="center"/>
              <w:rPr>
                <w:rFonts w:ascii="Times New Roman" w:hAnsi="Times New Roman"/>
                <w:b/>
                <w:sz w:val="72"/>
              </w:rPr>
            </w:pPr>
            <w:r>
              <w:rPr>
                <w:rFonts w:ascii="Times New Roman" w:hAnsi="Times New Roman"/>
                <w:b/>
                <w:sz w:val="72"/>
              </w:rPr>
              <w:t>标</w:t>
            </w:r>
          </w:p>
          <w:p>
            <w:pPr>
              <w:tabs>
                <w:tab w:val="left" w:pos="4140"/>
              </w:tabs>
              <w:spacing w:line="360" w:lineRule="auto"/>
              <w:jc w:val="center"/>
              <w:rPr>
                <w:rFonts w:ascii="Times New Roman" w:hAnsi="Times New Roman"/>
                <w:b/>
                <w:sz w:val="72"/>
              </w:rPr>
            </w:pPr>
            <w:r>
              <w:rPr>
                <w:rFonts w:ascii="Times New Roman" w:hAnsi="Times New Roman"/>
                <w:b/>
                <w:sz w:val="72"/>
              </w:rPr>
              <w:t>文</w:t>
            </w:r>
          </w:p>
          <w:p>
            <w:pPr>
              <w:tabs>
                <w:tab w:val="left" w:pos="4140"/>
              </w:tabs>
              <w:spacing w:line="360" w:lineRule="auto"/>
              <w:jc w:val="center"/>
              <w:rPr>
                <w:rFonts w:ascii="Times New Roman" w:hAnsi="Times New Roman"/>
                <w:b/>
                <w:sz w:val="32"/>
                <w:szCs w:val="28"/>
              </w:rPr>
            </w:pPr>
            <w:r>
              <w:rPr>
                <w:rFonts w:ascii="Times New Roman" w:hAnsi="Times New Roman"/>
                <w:b/>
                <w:sz w:val="72"/>
              </w:rPr>
              <w:t>件</w:t>
            </w:r>
          </w:p>
          <w:p>
            <w:pPr>
              <w:tabs>
                <w:tab w:val="left" w:pos="4140"/>
              </w:tabs>
              <w:spacing w:line="500" w:lineRule="exact"/>
              <w:ind w:firstLine="1237" w:firstLineChars="476"/>
              <w:rPr>
                <w:rFonts w:ascii="Times New Roman" w:hAnsi="Times New Roman"/>
                <w:sz w:val="26"/>
              </w:rPr>
            </w:pPr>
          </w:p>
          <w:p>
            <w:pPr>
              <w:pStyle w:val="2"/>
            </w:pPr>
          </w:p>
          <w:p>
            <w:pPr>
              <w:pStyle w:val="2"/>
            </w:pPr>
          </w:p>
          <w:p>
            <w:pPr>
              <w:tabs>
                <w:tab w:val="left" w:pos="4140"/>
              </w:tabs>
              <w:spacing w:line="500" w:lineRule="exact"/>
              <w:ind w:firstLine="1237" w:firstLineChars="476"/>
              <w:rPr>
                <w:rFonts w:ascii="Times New Roman" w:hAnsi="Times New Roman"/>
                <w:sz w:val="26"/>
                <w:u w:val="single"/>
              </w:rPr>
            </w:pPr>
            <w:r>
              <w:rPr>
                <w:rFonts w:ascii="Times New Roman" w:hAnsi="Times New Roman"/>
                <w:sz w:val="26"/>
              </w:rPr>
              <w:t>招   标   人：</w:t>
            </w:r>
          </w:p>
          <w:p>
            <w:pPr>
              <w:tabs>
                <w:tab w:val="left" w:pos="4140"/>
              </w:tabs>
              <w:spacing w:line="500" w:lineRule="exact"/>
              <w:ind w:firstLine="1237" w:firstLineChars="476"/>
              <w:rPr>
                <w:rFonts w:ascii="Times New Roman" w:hAnsi="Times New Roman"/>
                <w:sz w:val="26"/>
                <w:u w:val="single"/>
              </w:rPr>
            </w:pPr>
            <w:r>
              <w:rPr>
                <w:rFonts w:ascii="Times New Roman" w:hAnsi="Times New Roman"/>
                <w:sz w:val="26"/>
              </w:rPr>
              <w:t>投   标   人：</w:t>
            </w:r>
            <w:r>
              <w:rPr>
                <w:rFonts w:ascii="Times New Roman" w:hAnsi="Times New Roman"/>
                <w:sz w:val="26"/>
                <w:u w:val="single"/>
              </w:rPr>
              <w:t xml:space="preserve">                         （公章）</w:t>
            </w:r>
          </w:p>
          <w:p>
            <w:pPr>
              <w:tabs>
                <w:tab w:val="left" w:pos="4140"/>
              </w:tabs>
              <w:spacing w:line="500" w:lineRule="exact"/>
              <w:ind w:firstLine="1237" w:firstLineChars="476"/>
              <w:rPr>
                <w:rFonts w:ascii="Times New Roman" w:hAnsi="Times New Roman"/>
                <w:sz w:val="26"/>
              </w:rPr>
            </w:pPr>
            <w:r>
              <w:rPr>
                <w:rFonts w:ascii="Times New Roman" w:hAnsi="Times New Roman"/>
                <w:sz w:val="26"/>
              </w:rPr>
              <w:t>法定代表人或其委托代理人：</w:t>
            </w:r>
            <w:r>
              <w:rPr>
                <w:rFonts w:ascii="Times New Roman" w:hAnsi="Times New Roman"/>
                <w:sz w:val="26"/>
                <w:u w:val="single"/>
              </w:rPr>
              <w:t xml:space="preserve">          （签字或盖章）</w:t>
            </w:r>
          </w:p>
          <w:p>
            <w:pPr>
              <w:tabs>
                <w:tab w:val="left" w:pos="4140"/>
              </w:tabs>
              <w:spacing w:line="500" w:lineRule="exact"/>
              <w:ind w:firstLine="1237" w:firstLineChars="476"/>
              <w:rPr>
                <w:rFonts w:ascii="Times New Roman" w:hAnsi="Times New Roman"/>
                <w:sz w:val="8"/>
                <w:lang w:val="zh-CN"/>
              </w:rPr>
            </w:pPr>
            <w:r>
              <w:rPr>
                <w:rFonts w:ascii="Times New Roman" w:hAnsi="Times New Roman"/>
                <w:sz w:val="26"/>
              </w:rPr>
              <w:t>日        期：</w:t>
            </w:r>
            <w:r>
              <w:rPr>
                <w:rFonts w:hint="eastAsia" w:ascii="Times New Roman" w:hAnsi="Times New Roman"/>
                <w:sz w:val="26"/>
              </w:rPr>
              <w:t xml:space="preserve">  </w:t>
            </w:r>
            <w:r>
              <w:rPr>
                <w:rFonts w:ascii="Times New Roman" w:hAnsi="Times New Roman"/>
                <w:sz w:val="26"/>
              </w:rPr>
              <w:t>年</w:t>
            </w:r>
            <w:r>
              <w:rPr>
                <w:rFonts w:hint="eastAsia" w:ascii="Times New Roman" w:hAnsi="Times New Roman"/>
                <w:sz w:val="26"/>
              </w:rPr>
              <w:t xml:space="preserve">  </w:t>
            </w:r>
            <w:r>
              <w:rPr>
                <w:rFonts w:ascii="Times New Roman" w:hAnsi="Times New Roman"/>
                <w:sz w:val="26"/>
              </w:rPr>
              <w:t>月</w:t>
            </w:r>
            <w:r>
              <w:rPr>
                <w:rFonts w:hint="eastAsia" w:ascii="Times New Roman" w:hAnsi="Times New Roman"/>
                <w:sz w:val="26"/>
              </w:rPr>
              <w:t xml:space="preserve">  </w:t>
            </w:r>
            <w:r>
              <w:rPr>
                <w:rFonts w:ascii="Times New Roman" w:hAnsi="Times New Roman"/>
                <w:sz w:val="26"/>
              </w:rPr>
              <w:t>日</w:t>
            </w:r>
          </w:p>
        </w:tc>
      </w:tr>
    </w:tbl>
    <w:p>
      <w:pPr>
        <w:pStyle w:val="25"/>
        <w:adjustRightInd w:val="0"/>
        <w:snapToGrid w:val="0"/>
        <w:spacing w:line="300" w:lineRule="auto"/>
        <w:jc w:val="center"/>
        <w:rPr>
          <w:rFonts w:hAnsi="宋体"/>
          <w:b/>
          <w:sz w:val="28"/>
        </w:rPr>
      </w:pPr>
    </w:p>
    <w:p>
      <w:pPr>
        <w:pStyle w:val="25"/>
        <w:adjustRightInd w:val="0"/>
        <w:snapToGrid w:val="0"/>
        <w:spacing w:line="300" w:lineRule="auto"/>
        <w:jc w:val="center"/>
        <w:rPr>
          <w:rFonts w:hAnsi="宋体"/>
          <w:b/>
          <w:sz w:val="36"/>
        </w:rPr>
      </w:pPr>
      <w:r>
        <w:rPr>
          <w:rFonts w:hAnsi="宋体"/>
          <w:b/>
          <w:sz w:val="28"/>
        </w:rPr>
        <w:t>一 、投标函</w:t>
      </w:r>
    </w:p>
    <w:p>
      <w:pPr>
        <w:spacing w:line="360" w:lineRule="exact"/>
        <w:rPr>
          <w:rFonts w:ascii="宋体" w:hAnsi="宋体" w:cs="宋体"/>
          <w:szCs w:val="21"/>
          <w:u w:val="single"/>
        </w:rPr>
      </w:pPr>
    </w:p>
    <w:p>
      <w:pPr>
        <w:spacing w:line="420" w:lineRule="exact"/>
        <w:rPr>
          <w:rFonts w:ascii="宋体" w:hAnsi="宋体" w:cs="TimesNewRomanPSMT"/>
          <w:sz w:val="24"/>
          <w:szCs w:val="21"/>
        </w:rPr>
      </w:pPr>
      <w:r>
        <w:rPr>
          <w:rFonts w:hint="eastAsia" w:ascii="宋体" w:hAnsi="宋体"/>
          <w:sz w:val="24"/>
          <w:szCs w:val="21"/>
          <w:u w:val="single"/>
        </w:rPr>
        <w:t>（招标人名称）</w:t>
      </w:r>
      <w:r>
        <w:rPr>
          <w:rFonts w:hint="eastAsia" w:ascii="宋体" w:hAnsi="宋体"/>
          <w:sz w:val="24"/>
          <w:szCs w:val="21"/>
        </w:rPr>
        <w:t>：</w:t>
      </w:r>
    </w:p>
    <w:p>
      <w:pPr>
        <w:autoSpaceDE w:val="0"/>
        <w:autoSpaceDN w:val="0"/>
        <w:spacing w:line="420" w:lineRule="exact"/>
        <w:ind w:firstLine="480" w:firstLineChars="200"/>
        <w:rPr>
          <w:rFonts w:ascii="宋体" w:hAnsi="宋体" w:cs="宋体"/>
          <w:sz w:val="24"/>
          <w:szCs w:val="21"/>
        </w:rPr>
      </w:pPr>
      <w:r>
        <w:rPr>
          <w:rFonts w:ascii="宋体" w:hAnsi="宋体" w:cs="TimesNewRomanPSMT"/>
          <w:sz w:val="24"/>
          <w:szCs w:val="21"/>
        </w:rPr>
        <w:t>1</w:t>
      </w:r>
      <w:r>
        <w:rPr>
          <w:rFonts w:hint="eastAsia" w:ascii="宋体" w:hAnsi="宋体" w:cs="TimesNewRomanPSMT"/>
          <w:sz w:val="24"/>
          <w:szCs w:val="21"/>
        </w:rPr>
        <w:t>、</w:t>
      </w:r>
      <w:r>
        <w:rPr>
          <w:rFonts w:hint="eastAsia" w:ascii="宋体" w:hAnsi="宋体" w:cs="宋体"/>
          <w:sz w:val="24"/>
          <w:szCs w:val="21"/>
        </w:rPr>
        <w:t>我方已仔细研究了收到的</w:t>
      </w:r>
      <w:r>
        <w:rPr>
          <w:rFonts w:hint="eastAsia" w:ascii="宋体" w:hAnsi="宋体"/>
          <w:sz w:val="24"/>
          <w:szCs w:val="21"/>
          <w:u w:val="single"/>
        </w:rPr>
        <w:t>（项目</w:t>
      </w:r>
      <w:r>
        <w:rPr>
          <w:rFonts w:ascii="宋体" w:hAnsi="宋体"/>
          <w:sz w:val="24"/>
          <w:szCs w:val="21"/>
          <w:u w:val="single"/>
        </w:rPr>
        <w:t>名称</w:t>
      </w:r>
      <w:r>
        <w:rPr>
          <w:rFonts w:hint="eastAsia" w:ascii="宋体" w:hAnsi="宋体"/>
          <w:sz w:val="24"/>
          <w:szCs w:val="21"/>
          <w:u w:val="single"/>
        </w:rPr>
        <w:t>）</w:t>
      </w:r>
      <w:r>
        <w:rPr>
          <w:rFonts w:hint="eastAsia" w:ascii="宋体" w:hAnsi="宋体"/>
          <w:sz w:val="24"/>
          <w:szCs w:val="21"/>
        </w:rPr>
        <w:t>的</w:t>
      </w:r>
      <w:r>
        <w:rPr>
          <w:rFonts w:hint="eastAsia" w:ascii="宋体" w:hAnsi="宋体" w:cs="宋体"/>
          <w:sz w:val="24"/>
          <w:szCs w:val="21"/>
        </w:rPr>
        <w:t>招标文件的全部内容并对现场进行了踏勘，愿意以人民币</w:t>
      </w:r>
      <w:r>
        <w:rPr>
          <w:rFonts w:hint="eastAsia" w:ascii="宋体" w:hAnsi="宋体"/>
          <w:sz w:val="24"/>
          <w:szCs w:val="21"/>
        </w:rPr>
        <w:t>大写</w:t>
      </w:r>
      <w:r>
        <w:rPr>
          <w:rFonts w:hint="eastAsia" w:ascii="宋体" w:hAnsi="宋体" w:cs="宋体"/>
          <w:sz w:val="24"/>
          <w:szCs w:val="21"/>
          <w:u w:val="single"/>
        </w:rPr>
        <w:t xml:space="preserve">             </w:t>
      </w:r>
      <w:r>
        <w:rPr>
          <w:rFonts w:hint="eastAsia" w:ascii="宋体" w:hAnsi="宋体" w:cs="宋体"/>
          <w:sz w:val="24"/>
          <w:szCs w:val="21"/>
        </w:rPr>
        <w:t>（</w:t>
      </w:r>
      <w:r>
        <w:rPr>
          <w:rFonts w:hint="eastAsia" w:ascii="宋体" w:hAnsi="宋体"/>
          <w:sz w:val="24"/>
        </w:rPr>
        <w:t>￥：</w:t>
      </w:r>
      <w:r>
        <w:rPr>
          <w:rFonts w:hint="eastAsia" w:ascii="宋体" w:hAnsi="宋体"/>
          <w:sz w:val="24"/>
          <w:u w:val="single"/>
        </w:rPr>
        <w:t xml:space="preserve">      </w:t>
      </w:r>
      <w:r>
        <w:rPr>
          <w:rFonts w:hint="eastAsia" w:ascii="宋体" w:hAnsi="宋体" w:cs="TimesNewRomanPSMT"/>
          <w:sz w:val="24"/>
          <w:szCs w:val="21"/>
        </w:rPr>
        <w:t>元</w:t>
      </w:r>
      <w:r>
        <w:rPr>
          <w:rFonts w:hint="eastAsia" w:ascii="宋体" w:hAnsi="宋体" w:cs="宋体"/>
          <w:sz w:val="24"/>
          <w:szCs w:val="21"/>
        </w:rPr>
        <w:t>）</w:t>
      </w:r>
      <w:r>
        <w:rPr>
          <w:rFonts w:hint="eastAsia" w:ascii="宋体" w:hAnsi="宋体"/>
          <w:sz w:val="24"/>
          <w:szCs w:val="21"/>
        </w:rPr>
        <w:t>的投标总报价</w:t>
      </w:r>
      <w:r>
        <w:rPr>
          <w:rFonts w:hint="eastAsia" w:ascii="宋体" w:hAnsi="宋体" w:cs="宋体"/>
          <w:sz w:val="24"/>
          <w:szCs w:val="21"/>
        </w:rPr>
        <w:t>，按合同约定实施和完成承包工程，修补工程中的任何缺陷。</w:t>
      </w:r>
    </w:p>
    <w:p>
      <w:pPr>
        <w:autoSpaceDE w:val="0"/>
        <w:autoSpaceDN w:val="0"/>
        <w:spacing w:line="420" w:lineRule="exact"/>
        <w:ind w:firstLine="480" w:firstLineChars="200"/>
        <w:rPr>
          <w:rFonts w:ascii="宋体" w:hAnsi="宋体" w:cs="宋体"/>
          <w:sz w:val="24"/>
          <w:szCs w:val="21"/>
        </w:rPr>
      </w:pPr>
      <w:r>
        <w:rPr>
          <w:rFonts w:ascii="宋体" w:hAnsi="宋体" w:cs="TimesNewRomanPSMT"/>
          <w:sz w:val="24"/>
          <w:szCs w:val="21"/>
        </w:rPr>
        <w:t>2</w:t>
      </w:r>
      <w:r>
        <w:rPr>
          <w:rFonts w:hint="eastAsia" w:ascii="宋体" w:hAnsi="宋体" w:cs="TimesNewRomanPSMT"/>
          <w:sz w:val="24"/>
          <w:szCs w:val="21"/>
        </w:rPr>
        <w:t>、</w:t>
      </w:r>
      <w:r>
        <w:rPr>
          <w:rFonts w:hint="eastAsia" w:ascii="宋体" w:hAnsi="宋体" w:cs="宋体"/>
          <w:sz w:val="24"/>
          <w:szCs w:val="21"/>
        </w:rPr>
        <w:t>一旦中标，我方承诺派出项目经理</w:t>
      </w:r>
      <w:r>
        <w:rPr>
          <w:rFonts w:hint="eastAsia" w:ascii="宋体" w:hAnsi="宋体" w:cs="宋体"/>
          <w:sz w:val="24"/>
          <w:szCs w:val="21"/>
          <w:u w:val="single"/>
        </w:rPr>
        <w:t xml:space="preserve"> （姓名） </w:t>
      </w:r>
      <w:r>
        <w:rPr>
          <w:rFonts w:hint="eastAsia" w:ascii="宋体" w:hAnsi="宋体" w:cs="宋体"/>
          <w:sz w:val="24"/>
          <w:szCs w:val="21"/>
        </w:rPr>
        <w:t>（证书号：</w:t>
      </w:r>
      <w:r>
        <w:rPr>
          <w:rFonts w:hint="eastAsia" w:ascii="宋体" w:hAnsi="宋体" w:cs="宋体"/>
          <w:sz w:val="24"/>
          <w:szCs w:val="21"/>
          <w:u w:val="single"/>
        </w:rPr>
        <w:t xml:space="preserve">        </w:t>
      </w:r>
      <w:r>
        <w:rPr>
          <w:rFonts w:hint="eastAsia" w:ascii="宋体" w:hAnsi="宋体" w:cs="宋体"/>
          <w:sz w:val="24"/>
          <w:szCs w:val="21"/>
        </w:rPr>
        <w:t>）驻场负责本工程的施工，并保证在工期日历天内竣工并移交整个工程及相关资料，工程质量达到。</w:t>
      </w:r>
    </w:p>
    <w:p>
      <w:pPr>
        <w:autoSpaceDE w:val="0"/>
        <w:autoSpaceDN w:val="0"/>
        <w:spacing w:line="420" w:lineRule="exact"/>
        <w:ind w:firstLine="480" w:firstLineChars="200"/>
        <w:rPr>
          <w:rFonts w:ascii="宋体" w:hAnsi="宋体" w:cs="宋体"/>
          <w:sz w:val="24"/>
          <w:szCs w:val="21"/>
        </w:rPr>
      </w:pPr>
      <w:r>
        <w:rPr>
          <w:rFonts w:hint="eastAsia" w:ascii="宋体" w:hAnsi="宋体" w:cs="宋体"/>
          <w:sz w:val="24"/>
          <w:szCs w:val="21"/>
        </w:rPr>
        <w:t>3、我方同意所递交的投标文件在招标文件“投标人须知前附表”规定的投标有效期内有效，并承诺在投标有效期内不修改、撤销投标文件。</w:t>
      </w:r>
    </w:p>
    <w:p>
      <w:pPr>
        <w:autoSpaceDE w:val="0"/>
        <w:autoSpaceDN w:val="0"/>
        <w:spacing w:line="420" w:lineRule="exact"/>
        <w:ind w:firstLine="480" w:firstLineChars="200"/>
        <w:rPr>
          <w:rFonts w:ascii="宋体" w:hAnsi="宋体" w:cs="宋体"/>
          <w:sz w:val="24"/>
          <w:szCs w:val="21"/>
        </w:rPr>
      </w:pPr>
      <w:r>
        <w:rPr>
          <w:rFonts w:hint="eastAsia" w:ascii="宋体" w:hAnsi="宋体" w:cs="TimesNewRomanPSMT"/>
          <w:sz w:val="24"/>
          <w:szCs w:val="21"/>
        </w:rPr>
        <w:t>4、</w:t>
      </w:r>
      <w:r>
        <w:rPr>
          <w:rFonts w:hint="eastAsia" w:ascii="宋体" w:hAnsi="宋体" w:cs="宋体"/>
          <w:sz w:val="24"/>
          <w:szCs w:val="21"/>
        </w:rPr>
        <w:t>随同本投标函提交投标保证金一份，金额为人民币</w:t>
      </w:r>
      <w:r>
        <w:rPr>
          <w:rFonts w:hint="eastAsia" w:ascii="宋体" w:hAnsi="宋体"/>
          <w:sz w:val="24"/>
          <w:szCs w:val="21"/>
        </w:rPr>
        <w:t>大写</w:t>
      </w:r>
      <w:r>
        <w:rPr>
          <w:rFonts w:hint="eastAsia" w:ascii="宋体" w:hAnsi="宋体"/>
          <w:sz w:val="24"/>
          <w:szCs w:val="21"/>
          <w:u w:val="single"/>
        </w:rPr>
        <w:t xml:space="preserve">       </w:t>
      </w:r>
      <w:r>
        <w:rPr>
          <w:rFonts w:hint="eastAsia" w:ascii="宋体" w:hAnsi="宋体" w:cs="宋体"/>
          <w:sz w:val="24"/>
          <w:szCs w:val="21"/>
        </w:rPr>
        <w:t>（</w:t>
      </w:r>
      <w:r>
        <w:rPr>
          <w:rFonts w:hint="eastAsia" w:ascii="宋体" w:hAnsi="宋体"/>
          <w:sz w:val="24"/>
        </w:rPr>
        <w:t>￥：</w:t>
      </w:r>
      <w:r>
        <w:rPr>
          <w:rFonts w:hint="eastAsia" w:ascii="宋体" w:hAnsi="宋体"/>
          <w:sz w:val="24"/>
          <w:u w:val="single"/>
        </w:rPr>
        <w:t xml:space="preserve">     </w:t>
      </w:r>
      <w:r>
        <w:rPr>
          <w:rFonts w:hint="eastAsia" w:ascii="宋体" w:hAnsi="宋体" w:cs="TimesNewRomanPSMT"/>
          <w:sz w:val="24"/>
          <w:szCs w:val="21"/>
        </w:rPr>
        <w:t>元</w:t>
      </w:r>
      <w:r>
        <w:rPr>
          <w:rFonts w:hint="eastAsia" w:ascii="宋体" w:hAnsi="宋体" w:cs="宋体"/>
          <w:sz w:val="24"/>
          <w:szCs w:val="21"/>
        </w:rPr>
        <w:t>）。</w:t>
      </w:r>
    </w:p>
    <w:p>
      <w:pPr>
        <w:autoSpaceDE w:val="0"/>
        <w:autoSpaceDN w:val="0"/>
        <w:spacing w:line="420" w:lineRule="exact"/>
        <w:ind w:firstLine="480" w:firstLineChars="200"/>
        <w:rPr>
          <w:rFonts w:ascii="宋体" w:hAnsi="宋体" w:cs="宋体"/>
          <w:sz w:val="24"/>
          <w:szCs w:val="21"/>
        </w:rPr>
      </w:pPr>
      <w:r>
        <w:rPr>
          <w:rFonts w:hint="eastAsia" w:ascii="宋体" w:hAnsi="宋体" w:cs="TimesNewRomanPSMT"/>
          <w:sz w:val="24"/>
          <w:szCs w:val="21"/>
        </w:rPr>
        <w:t>5、</w:t>
      </w:r>
      <w:r>
        <w:rPr>
          <w:rFonts w:hint="eastAsia" w:ascii="宋体" w:hAnsi="宋体" w:cs="宋体"/>
          <w:sz w:val="24"/>
          <w:szCs w:val="21"/>
        </w:rPr>
        <w:t xml:space="preserve">如我方中标： </w:t>
      </w:r>
    </w:p>
    <w:p>
      <w:pPr>
        <w:autoSpaceDE w:val="0"/>
        <w:autoSpaceDN w:val="0"/>
        <w:spacing w:line="420" w:lineRule="exact"/>
        <w:ind w:firstLine="480" w:firstLineChars="200"/>
        <w:rPr>
          <w:rFonts w:ascii="宋体" w:hAnsi="宋体" w:cs="宋体"/>
          <w:sz w:val="24"/>
          <w:szCs w:val="21"/>
        </w:rPr>
      </w:pPr>
      <w:r>
        <w:rPr>
          <w:rFonts w:hint="eastAsia" w:ascii="宋体" w:hAnsi="宋体" w:cs="宋体"/>
          <w:sz w:val="24"/>
          <w:szCs w:val="21"/>
        </w:rPr>
        <w:t>（</w:t>
      </w:r>
      <w:r>
        <w:rPr>
          <w:rFonts w:ascii="宋体" w:hAnsi="宋体" w:cs="TimesNewRomanPSMT"/>
          <w:sz w:val="24"/>
          <w:szCs w:val="21"/>
        </w:rPr>
        <w:t>1</w:t>
      </w:r>
      <w:r>
        <w:rPr>
          <w:rFonts w:hint="eastAsia" w:ascii="宋体" w:hAnsi="宋体" w:cs="宋体"/>
          <w:sz w:val="24"/>
          <w:szCs w:val="21"/>
        </w:rPr>
        <w:t>）我方承诺在收到中标通知书后，在中标通知书规定的期限内与你方签订合同。</w:t>
      </w:r>
    </w:p>
    <w:p>
      <w:pPr>
        <w:autoSpaceDE w:val="0"/>
        <w:autoSpaceDN w:val="0"/>
        <w:spacing w:line="420" w:lineRule="exact"/>
        <w:ind w:firstLine="480" w:firstLineChars="200"/>
        <w:rPr>
          <w:rFonts w:ascii="宋体" w:hAnsi="宋体" w:cs="宋体"/>
          <w:sz w:val="24"/>
          <w:szCs w:val="21"/>
        </w:rPr>
      </w:pPr>
      <w:r>
        <w:rPr>
          <w:rFonts w:hint="eastAsia" w:ascii="宋体" w:hAnsi="宋体" w:cs="宋体"/>
          <w:sz w:val="24"/>
          <w:szCs w:val="21"/>
        </w:rPr>
        <w:t>（</w:t>
      </w:r>
      <w:r>
        <w:rPr>
          <w:rFonts w:ascii="宋体" w:hAnsi="宋体" w:cs="TimesNewRomanPSMT"/>
          <w:sz w:val="24"/>
          <w:szCs w:val="21"/>
        </w:rPr>
        <w:t>2</w:t>
      </w:r>
      <w:r>
        <w:rPr>
          <w:rFonts w:hint="eastAsia" w:ascii="宋体" w:hAnsi="宋体" w:cs="宋体"/>
          <w:sz w:val="24"/>
          <w:szCs w:val="21"/>
        </w:rPr>
        <w:t>）我方承诺按照招标文件规定向你方递交履约担保，并承担违约责任。</w:t>
      </w:r>
    </w:p>
    <w:p>
      <w:pPr>
        <w:autoSpaceDE w:val="0"/>
        <w:autoSpaceDN w:val="0"/>
        <w:spacing w:line="420" w:lineRule="exact"/>
        <w:ind w:firstLine="480" w:firstLineChars="200"/>
        <w:rPr>
          <w:rFonts w:ascii="宋体" w:hAnsi="宋体" w:cs="宋体"/>
          <w:sz w:val="24"/>
          <w:szCs w:val="21"/>
        </w:rPr>
      </w:pPr>
      <w:r>
        <w:rPr>
          <w:rFonts w:hint="eastAsia" w:ascii="宋体" w:hAnsi="宋体" w:cs="宋体"/>
          <w:sz w:val="24"/>
          <w:szCs w:val="21"/>
        </w:rPr>
        <w:t>（</w:t>
      </w:r>
      <w:r>
        <w:rPr>
          <w:rFonts w:hint="eastAsia" w:ascii="宋体" w:hAnsi="宋体" w:cs="TimesNewRomanPSMT"/>
          <w:sz w:val="24"/>
          <w:szCs w:val="21"/>
        </w:rPr>
        <w:t>3</w:t>
      </w:r>
      <w:r>
        <w:rPr>
          <w:rFonts w:hint="eastAsia" w:ascii="宋体" w:hAnsi="宋体" w:cs="宋体"/>
          <w:sz w:val="24"/>
          <w:szCs w:val="21"/>
        </w:rPr>
        <w:t>）我方承诺在合同约定的期限内完成并移交全部合同工程。</w:t>
      </w:r>
    </w:p>
    <w:p>
      <w:pPr>
        <w:autoSpaceDE w:val="0"/>
        <w:autoSpaceDN w:val="0"/>
        <w:spacing w:line="420" w:lineRule="exact"/>
        <w:ind w:firstLine="480" w:firstLineChars="200"/>
        <w:rPr>
          <w:rFonts w:ascii="宋体" w:hAnsi="宋体" w:cs="宋体"/>
          <w:sz w:val="24"/>
          <w:szCs w:val="21"/>
        </w:rPr>
      </w:pPr>
      <w:r>
        <w:rPr>
          <w:rFonts w:hint="eastAsia" w:ascii="宋体" w:hAnsi="宋体" w:cs="TimesNewRomanPSMT"/>
          <w:sz w:val="24"/>
          <w:szCs w:val="21"/>
        </w:rPr>
        <w:t>6、</w:t>
      </w:r>
      <w:r>
        <w:rPr>
          <w:rFonts w:hint="eastAsia" w:ascii="宋体" w:hAnsi="宋体" w:cs="宋体"/>
          <w:sz w:val="24"/>
          <w:szCs w:val="21"/>
        </w:rPr>
        <w:t>我方在此声明：</w:t>
      </w:r>
    </w:p>
    <w:p>
      <w:pPr>
        <w:autoSpaceDE w:val="0"/>
        <w:autoSpaceDN w:val="0"/>
        <w:spacing w:line="420" w:lineRule="exact"/>
        <w:ind w:firstLine="480" w:firstLineChars="200"/>
        <w:rPr>
          <w:rFonts w:ascii="宋体" w:hAnsi="宋体" w:cs="宋体"/>
          <w:sz w:val="24"/>
          <w:szCs w:val="21"/>
        </w:rPr>
      </w:pPr>
      <w:r>
        <w:rPr>
          <w:rFonts w:hint="eastAsia" w:ascii="宋体" w:hAnsi="宋体" w:cs="宋体"/>
          <w:sz w:val="24"/>
          <w:szCs w:val="21"/>
        </w:rPr>
        <w:t>（</w:t>
      </w:r>
      <w:r>
        <w:rPr>
          <w:rFonts w:ascii="宋体" w:hAnsi="宋体" w:cs="TimesNewRomanPSMT"/>
          <w:sz w:val="24"/>
          <w:szCs w:val="21"/>
        </w:rPr>
        <w:t>1</w:t>
      </w:r>
      <w:r>
        <w:rPr>
          <w:rFonts w:hint="eastAsia" w:ascii="宋体" w:hAnsi="宋体" w:cs="宋体"/>
          <w:sz w:val="24"/>
          <w:szCs w:val="21"/>
        </w:rPr>
        <w:t>）</w:t>
      </w:r>
      <w:r>
        <w:rPr>
          <w:rFonts w:ascii="宋体" w:hAnsi="宋体"/>
          <w:sz w:val="24"/>
        </w:rPr>
        <w:t>我方所递交的投标文件及有关资料内容完整、真实和准确。</w:t>
      </w:r>
    </w:p>
    <w:p>
      <w:pPr>
        <w:autoSpaceDE w:val="0"/>
        <w:autoSpaceDN w:val="0"/>
        <w:spacing w:line="420" w:lineRule="exact"/>
        <w:ind w:firstLine="480" w:firstLineChars="200"/>
        <w:rPr>
          <w:rFonts w:ascii="宋体" w:hAnsi="宋体" w:cs="宋体"/>
          <w:sz w:val="24"/>
          <w:szCs w:val="21"/>
        </w:rPr>
      </w:pPr>
      <w:r>
        <w:rPr>
          <w:rFonts w:hint="eastAsia" w:ascii="宋体" w:hAnsi="宋体" w:cs="宋体"/>
          <w:sz w:val="24"/>
          <w:szCs w:val="21"/>
        </w:rPr>
        <w:t>（</w:t>
      </w:r>
      <w:r>
        <w:rPr>
          <w:rFonts w:ascii="宋体" w:hAnsi="宋体" w:cs="TimesNewRomanPSMT"/>
          <w:sz w:val="24"/>
          <w:szCs w:val="21"/>
        </w:rPr>
        <w:t>2</w:t>
      </w:r>
      <w:r>
        <w:rPr>
          <w:rFonts w:hint="eastAsia" w:ascii="宋体" w:hAnsi="宋体" w:cs="宋体"/>
          <w:sz w:val="24"/>
          <w:szCs w:val="21"/>
        </w:rPr>
        <w:t>）招标文件限定的投标时间完全可以满足我方的正常投标。</w:t>
      </w:r>
    </w:p>
    <w:p>
      <w:pPr>
        <w:autoSpaceDE w:val="0"/>
        <w:autoSpaceDN w:val="0"/>
        <w:spacing w:line="420" w:lineRule="exact"/>
        <w:ind w:firstLine="480" w:firstLineChars="200"/>
        <w:rPr>
          <w:rFonts w:ascii="宋体" w:hAnsi="宋体" w:cs="宋体"/>
          <w:sz w:val="24"/>
          <w:szCs w:val="21"/>
        </w:rPr>
      </w:pPr>
      <w:r>
        <w:rPr>
          <w:rFonts w:hint="eastAsia" w:ascii="宋体" w:hAnsi="宋体" w:cs="宋体"/>
          <w:sz w:val="24"/>
          <w:szCs w:val="21"/>
        </w:rPr>
        <w:t>（</w:t>
      </w:r>
      <w:r>
        <w:rPr>
          <w:rFonts w:hint="eastAsia" w:ascii="宋体" w:hAnsi="宋体" w:cs="TimesNewRomanPSMT"/>
          <w:sz w:val="24"/>
          <w:szCs w:val="21"/>
        </w:rPr>
        <w:t>3</w:t>
      </w:r>
      <w:r>
        <w:rPr>
          <w:rFonts w:hint="eastAsia" w:ascii="宋体" w:hAnsi="宋体" w:cs="宋体"/>
          <w:sz w:val="24"/>
          <w:szCs w:val="21"/>
        </w:rPr>
        <w:t>）我方对招标文件的所用内容均已充分理解。</w:t>
      </w:r>
    </w:p>
    <w:p>
      <w:pPr>
        <w:spacing w:line="420" w:lineRule="exact"/>
        <w:ind w:firstLine="480" w:firstLineChars="200"/>
        <w:rPr>
          <w:rFonts w:ascii="宋体" w:hAnsi="宋体"/>
          <w:sz w:val="24"/>
          <w:szCs w:val="21"/>
        </w:rPr>
      </w:pPr>
      <w:r>
        <w:rPr>
          <w:rFonts w:hint="eastAsia" w:ascii="宋体" w:hAnsi="宋体" w:cs="TimesNewRomanPSMT"/>
          <w:sz w:val="24"/>
          <w:szCs w:val="21"/>
        </w:rPr>
        <w:t>7、</w:t>
      </w:r>
      <w:r>
        <w:rPr>
          <w:rFonts w:hint="eastAsia" w:ascii="宋体" w:hAnsi="宋体"/>
          <w:sz w:val="24"/>
          <w:szCs w:val="21"/>
          <w:u w:val="single"/>
        </w:rPr>
        <w:t>（其他补充说明）</w:t>
      </w:r>
      <w:r>
        <w:rPr>
          <w:rFonts w:hint="eastAsia" w:ascii="宋体" w:hAnsi="宋体" w:cs="宋体"/>
          <w:sz w:val="24"/>
          <w:szCs w:val="21"/>
        </w:rPr>
        <w:t>。</w:t>
      </w:r>
    </w:p>
    <w:p>
      <w:pPr>
        <w:autoSpaceDE w:val="0"/>
        <w:autoSpaceDN w:val="0"/>
        <w:spacing w:line="420" w:lineRule="exact"/>
        <w:ind w:firstLine="480" w:firstLineChars="200"/>
        <w:rPr>
          <w:rFonts w:ascii="宋体" w:hAnsi="宋体" w:cs="宋体"/>
          <w:sz w:val="24"/>
          <w:szCs w:val="21"/>
        </w:rPr>
      </w:pPr>
    </w:p>
    <w:p>
      <w:pPr>
        <w:autoSpaceDE w:val="0"/>
        <w:autoSpaceDN w:val="0"/>
        <w:spacing w:line="420" w:lineRule="exact"/>
        <w:ind w:firstLine="480" w:firstLineChars="200"/>
        <w:rPr>
          <w:rFonts w:ascii="宋体" w:hAnsi="宋体" w:cs="宋体"/>
          <w:sz w:val="24"/>
          <w:szCs w:val="21"/>
        </w:rPr>
      </w:pPr>
    </w:p>
    <w:p>
      <w:pPr>
        <w:autoSpaceDE w:val="0"/>
        <w:autoSpaceDN w:val="0"/>
        <w:spacing w:line="420" w:lineRule="exact"/>
        <w:ind w:firstLine="480" w:firstLineChars="200"/>
        <w:rPr>
          <w:rFonts w:ascii="宋体" w:hAnsi="宋体" w:cs="宋体"/>
          <w:sz w:val="24"/>
          <w:szCs w:val="21"/>
        </w:rPr>
      </w:pPr>
      <w:r>
        <w:rPr>
          <w:rFonts w:hint="eastAsia" w:ascii="宋体" w:hAnsi="宋体" w:cs="宋体"/>
          <w:sz w:val="24"/>
          <w:szCs w:val="21"/>
        </w:rPr>
        <w:t>投标人：（盖单位章）</w:t>
      </w:r>
    </w:p>
    <w:p>
      <w:pPr>
        <w:autoSpaceDE w:val="0"/>
        <w:autoSpaceDN w:val="0"/>
        <w:spacing w:line="420" w:lineRule="exact"/>
        <w:ind w:firstLine="480" w:firstLineChars="200"/>
        <w:rPr>
          <w:rFonts w:ascii="宋体" w:hAnsi="宋体" w:cs="宋体"/>
          <w:sz w:val="24"/>
          <w:szCs w:val="21"/>
        </w:rPr>
      </w:pPr>
      <w:r>
        <w:rPr>
          <w:rFonts w:hint="eastAsia" w:ascii="宋体" w:hAnsi="宋体" w:cs="宋体"/>
          <w:sz w:val="24"/>
          <w:szCs w:val="21"/>
        </w:rPr>
        <w:t>投标人地址：</w:t>
      </w:r>
    </w:p>
    <w:p>
      <w:pPr>
        <w:autoSpaceDE w:val="0"/>
        <w:autoSpaceDN w:val="0"/>
        <w:spacing w:line="420" w:lineRule="exact"/>
        <w:ind w:firstLine="480" w:firstLineChars="200"/>
        <w:rPr>
          <w:rFonts w:ascii="宋体" w:hAnsi="宋体" w:cs="宋体"/>
          <w:sz w:val="24"/>
          <w:szCs w:val="21"/>
        </w:rPr>
      </w:pPr>
      <w:r>
        <w:rPr>
          <w:rFonts w:ascii="宋体" w:hAnsi="宋体"/>
          <w:sz w:val="24"/>
        </w:rPr>
        <w:t>法定代表人或其委托代理人</w:t>
      </w:r>
      <w:r>
        <w:rPr>
          <w:rFonts w:hint="eastAsia" w:ascii="宋体" w:hAnsi="宋体" w:cs="宋体"/>
          <w:sz w:val="24"/>
          <w:szCs w:val="21"/>
        </w:rPr>
        <w:t>：（签字或印章）</w:t>
      </w:r>
    </w:p>
    <w:p>
      <w:pPr>
        <w:autoSpaceDE w:val="0"/>
        <w:autoSpaceDN w:val="0"/>
        <w:spacing w:line="420" w:lineRule="exact"/>
        <w:ind w:firstLine="480" w:firstLineChars="200"/>
        <w:rPr>
          <w:rFonts w:ascii="宋体" w:hAnsi="宋体" w:cs="宋体"/>
          <w:sz w:val="24"/>
          <w:szCs w:val="21"/>
        </w:rPr>
      </w:pPr>
      <w:r>
        <w:rPr>
          <w:rFonts w:hint="eastAsia" w:ascii="宋体" w:hAnsi="宋体" w:cs="宋体"/>
          <w:sz w:val="24"/>
          <w:szCs w:val="21"/>
        </w:rPr>
        <w:t>电话：</w:t>
      </w:r>
    </w:p>
    <w:p>
      <w:pPr>
        <w:spacing w:line="420" w:lineRule="exact"/>
        <w:ind w:firstLine="480" w:firstLineChars="200"/>
        <w:rPr>
          <w:rFonts w:ascii="宋体" w:hAnsi="宋体"/>
          <w:sz w:val="24"/>
          <w:szCs w:val="21"/>
        </w:rPr>
      </w:pPr>
      <w:r>
        <w:rPr>
          <w:rFonts w:hint="eastAsia" w:ascii="宋体" w:hAnsi="宋体"/>
          <w:sz w:val="24"/>
          <w:szCs w:val="21"/>
        </w:rPr>
        <w:t>日期</w:t>
      </w:r>
      <w:r>
        <w:rPr>
          <w:rFonts w:ascii="宋体" w:hAnsi="宋体"/>
          <w:sz w:val="24"/>
          <w:szCs w:val="21"/>
        </w:rPr>
        <w:t>：    年  月  日</w:t>
      </w:r>
    </w:p>
    <w:p>
      <w:pPr>
        <w:spacing w:before="25"/>
        <w:ind w:right="248"/>
        <w:jc w:val="center"/>
        <w:rPr>
          <w:rFonts w:ascii="Times New Roman" w:hAnsi="Times New Roman"/>
          <w:kern w:val="0"/>
          <w:szCs w:val="24"/>
          <w:lang w:val="zh-CN"/>
        </w:rPr>
      </w:pPr>
      <w:r>
        <w:rPr>
          <w:rFonts w:ascii="Times New Roman" w:hAnsi="Times New Roman"/>
          <w:szCs w:val="24"/>
        </w:rPr>
        <w:br w:type="page"/>
      </w:r>
    </w:p>
    <w:p>
      <w:pPr>
        <w:pStyle w:val="22"/>
        <w:jc w:val="center"/>
        <w:rPr>
          <w:rFonts w:ascii="宋体" w:hAnsi="宋体" w:eastAsia="宋体"/>
          <w:b/>
          <w:sz w:val="36"/>
        </w:rPr>
      </w:pPr>
      <w:r>
        <w:rPr>
          <w:rFonts w:ascii="宋体" w:hAnsi="宋体" w:eastAsia="宋体"/>
          <w:b/>
          <w:sz w:val="28"/>
        </w:rPr>
        <w:t>二、法定代表人资格证明书</w:t>
      </w:r>
    </w:p>
    <w:p>
      <w:pPr>
        <w:pStyle w:val="25"/>
        <w:adjustRightInd w:val="0"/>
        <w:snapToGrid w:val="0"/>
        <w:spacing w:line="300" w:lineRule="auto"/>
        <w:ind w:firstLine="2963"/>
        <w:rPr>
          <w:rFonts w:hAnsi="宋体"/>
          <w:b/>
          <w:sz w:val="28"/>
        </w:rPr>
      </w:pPr>
    </w:p>
    <w:p>
      <w:pPr>
        <w:pStyle w:val="25"/>
        <w:adjustRightInd w:val="0"/>
        <w:snapToGrid w:val="0"/>
        <w:spacing w:line="480" w:lineRule="auto"/>
        <w:rPr>
          <w:rFonts w:hAnsi="宋体"/>
          <w:sz w:val="24"/>
          <w:szCs w:val="24"/>
          <w:u w:val="single"/>
        </w:rPr>
      </w:pPr>
      <w:r>
        <w:rPr>
          <w:rFonts w:hAnsi="宋体"/>
          <w:sz w:val="24"/>
          <w:szCs w:val="24"/>
          <w:u w:val="single"/>
        </w:rPr>
        <w:t xml:space="preserve"> （招标人）：</w:t>
      </w:r>
    </w:p>
    <w:p>
      <w:pPr>
        <w:pStyle w:val="25"/>
        <w:adjustRightInd w:val="0"/>
        <w:snapToGrid w:val="0"/>
        <w:spacing w:line="480" w:lineRule="auto"/>
        <w:ind w:firstLine="420"/>
        <w:rPr>
          <w:rFonts w:hAnsi="宋体"/>
          <w:sz w:val="24"/>
          <w:szCs w:val="24"/>
        </w:rPr>
      </w:pPr>
      <w:r>
        <w:rPr>
          <w:rFonts w:hAnsi="宋体"/>
          <w:sz w:val="24"/>
          <w:szCs w:val="24"/>
        </w:rPr>
        <w:t>姓名：              性别：              年龄：           职务：</w:t>
      </w:r>
    </w:p>
    <w:p>
      <w:pPr>
        <w:pStyle w:val="25"/>
        <w:adjustRightInd w:val="0"/>
        <w:snapToGrid w:val="0"/>
        <w:spacing w:line="480" w:lineRule="auto"/>
        <w:ind w:firstLine="420"/>
        <w:rPr>
          <w:rFonts w:hAnsi="宋体"/>
          <w:sz w:val="24"/>
          <w:szCs w:val="24"/>
        </w:rPr>
      </w:pPr>
      <w:r>
        <w:rPr>
          <w:rFonts w:hAnsi="宋体"/>
          <w:sz w:val="24"/>
          <w:szCs w:val="24"/>
        </w:rPr>
        <w:t>系</w:t>
      </w:r>
      <w:r>
        <w:rPr>
          <w:rFonts w:hint="eastAsia" w:hAnsi="宋体"/>
          <w:sz w:val="24"/>
          <w:szCs w:val="24"/>
          <w:u w:val="single"/>
        </w:rPr>
        <w:t xml:space="preserve">                          </w:t>
      </w:r>
      <w:r>
        <w:rPr>
          <w:rFonts w:hAnsi="宋体"/>
          <w:sz w:val="24"/>
          <w:szCs w:val="24"/>
        </w:rPr>
        <w:t>的法定代表人。身份证号</w:t>
      </w:r>
      <w:r>
        <w:rPr>
          <w:rFonts w:hint="eastAsia" w:hAnsi="宋体"/>
          <w:sz w:val="24"/>
          <w:szCs w:val="24"/>
          <w:u w:val="single"/>
        </w:rPr>
        <w:t xml:space="preserve">                    </w:t>
      </w:r>
      <w:r>
        <w:rPr>
          <w:rFonts w:hAnsi="宋体"/>
          <w:sz w:val="24"/>
          <w:szCs w:val="24"/>
        </w:rPr>
        <w:t>。</w:t>
      </w:r>
    </w:p>
    <w:p>
      <w:pPr>
        <w:pStyle w:val="25"/>
        <w:adjustRightInd w:val="0"/>
        <w:snapToGrid w:val="0"/>
        <w:spacing w:line="480" w:lineRule="auto"/>
        <w:ind w:firstLine="420"/>
        <w:rPr>
          <w:rFonts w:hAnsi="宋体"/>
          <w:sz w:val="24"/>
          <w:szCs w:val="24"/>
        </w:rPr>
      </w:pPr>
      <w:r>
        <w:rPr>
          <w:rFonts w:hAnsi="宋体"/>
          <w:sz w:val="24"/>
          <w:szCs w:val="24"/>
        </w:rPr>
        <w:t xml:space="preserve">特此证明。         </w:t>
      </w:r>
    </w:p>
    <w:p>
      <w:pPr>
        <w:pStyle w:val="25"/>
        <w:adjustRightInd w:val="0"/>
        <w:snapToGrid w:val="0"/>
        <w:spacing w:line="480" w:lineRule="auto"/>
        <w:ind w:firstLine="5148" w:firstLineChars="2145"/>
        <w:rPr>
          <w:rFonts w:hAnsi="宋体"/>
          <w:sz w:val="24"/>
          <w:szCs w:val="24"/>
        </w:rPr>
      </w:pPr>
      <w:r>
        <w:rPr>
          <w:rFonts w:hAnsi="宋体"/>
          <w:sz w:val="24"/>
          <w:szCs w:val="24"/>
        </w:rPr>
        <w:t>投标人：(盖章)</w:t>
      </w:r>
    </w:p>
    <w:p>
      <w:pPr>
        <w:pStyle w:val="25"/>
        <w:adjustRightInd w:val="0"/>
        <w:snapToGrid w:val="0"/>
        <w:spacing w:line="300" w:lineRule="auto"/>
        <w:jc w:val="right"/>
        <w:rPr>
          <w:rFonts w:hAnsi="宋体"/>
          <w:sz w:val="24"/>
          <w:szCs w:val="24"/>
        </w:rPr>
      </w:pPr>
      <w:r>
        <w:rPr>
          <w:rFonts w:hAnsi="宋体"/>
          <w:sz w:val="24"/>
          <w:szCs w:val="24"/>
        </w:rPr>
        <w:t xml:space="preserve">                                        日期：</w:t>
      </w:r>
      <w:r>
        <w:rPr>
          <w:rFonts w:hint="eastAsia" w:hAnsi="宋体"/>
          <w:sz w:val="24"/>
          <w:szCs w:val="24"/>
        </w:rPr>
        <w:t xml:space="preserve">  </w:t>
      </w:r>
      <w:r>
        <w:rPr>
          <w:rFonts w:hAnsi="宋体"/>
          <w:sz w:val="24"/>
          <w:szCs w:val="24"/>
        </w:rPr>
        <w:t xml:space="preserve">年 </w:t>
      </w:r>
      <w:r>
        <w:rPr>
          <w:rFonts w:hint="eastAsia" w:hAnsi="宋体"/>
          <w:sz w:val="24"/>
          <w:szCs w:val="24"/>
        </w:rPr>
        <w:t xml:space="preserve"> </w:t>
      </w:r>
      <w:r>
        <w:rPr>
          <w:rFonts w:hAnsi="宋体"/>
          <w:sz w:val="24"/>
          <w:szCs w:val="24"/>
        </w:rPr>
        <w:t>月</w:t>
      </w:r>
      <w:r>
        <w:rPr>
          <w:rFonts w:hint="eastAsia" w:hAnsi="宋体"/>
          <w:sz w:val="24"/>
          <w:szCs w:val="24"/>
        </w:rPr>
        <w:t xml:space="preserve">  </w:t>
      </w:r>
      <w:r>
        <w:rPr>
          <w:rFonts w:hAnsi="宋体"/>
          <w:sz w:val="24"/>
          <w:szCs w:val="24"/>
        </w:rPr>
        <w:t>日</w:t>
      </w:r>
    </w:p>
    <w:p>
      <w:pPr>
        <w:pStyle w:val="25"/>
        <w:adjustRightInd w:val="0"/>
        <w:snapToGrid w:val="0"/>
        <w:spacing w:line="300" w:lineRule="auto"/>
        <w:jc w:val="center"/>
        <w:rPr>
          <w:rFonts w:hAnsi="宋体"/>
          <w:b/>
          <w:sz w:val="36"/>
        </w:rPr>
      </w:pPr>
    </w:p>
    <w:p>
      <w:pPr>
        <w:pStyle w:val="25"/>
        <w:adjustRightInd w:val="0"/>
        <w:snapToGrid w:val="0"/>
        <w:spacing w:line="300" w:lineRule="auto"/>
        <w:jc w:val="center"/>
        <w:rPr>
          <w:rFonts w:hAnsi="宋体"/>
          <w:b/>
          <w:sz w:val="36"/>
        </w:rPr>
      </w:pPr>
    </w:p>
    <w:p>
      <w:pPr>
        <w:pStyle w:val="25"/>
        <w:adjustRightInd w:val="0"/>
        <w:snapToGrid w:val="0"/>
        <w:spacing w:line="300" w:lineRule="auto"/>
        <w:jc w:val="center"/>
        <w:rPr>
          <w:rFonts w:hAnsi="宋体"/>
          <w:b/>
          <w:sz w:val="36"/>
        </w:rPr>
      </w:pPr>
    </w:p>
    <w:p>
      <w:pPr>
        <w:pStyle w:val="25"/>
        <w:adjustRightInd w:val="0"/>
        <w:snapToGrid w:val="0"/>
        <w:spacing w:line="300" w:lineRule="auto"/>
        <w:jc w:val="center"/>
        <w:rPr>
          <w:rFonts w:hAnsi="宋体"/>
          <w:b/>
          <w:sz w:val="36"/>
        </w:rPr>
      </w:pPr>
    </w:p>
    <w:p>
      <w:pPr>
        <w:pStyle w:val="25"/>
        <w:adjustRightInd w:val="0"/>
        <w:snapToGrid w:val="0"/>
        <w:spacing w:line="300" w:lineRule="auto"/>
        <w:jc w:val="center"/>
        <w:rPr>
          <w:rFonts w:hAnsi="宋体"/>
          <w:b/>
          <w:sz w:val="36"/>
        </w:rPr>
      </w:pPr>
    </w:p>
    <w:p>
      <w:pPr>
        <w:pStyle w:val="25"/>
        <w:adjustRightInd w:val="0"/>
        <w:snapToGrid w:val="0"/>
        <w:spacing w:line="300" w:lineRule="auto"/>
        <w:jc w:val="center"/>
        <w:rPr>
          <w:rFonts w:hAnsi="宋体"/>
          <w:b/>
          <w:sz w:val="36"/>
        </w:rPr>
      </w:pPr>
    </w:p>
    <w:p>
      <w:pPr>
        <w:pStyle w:val="25"/>
        <w:adjustRightInd w:val="0"/>
        <w:snapToGrid w:val="0"/>
        <w:spacing w:line="300" w:lineRule="auto"/>
        <w:jc w:val="center"/>
        <w:rPr>
          <w:rFonts w:hAnsi="宋体"/>
          <w:b/>
          <w:sz w:val="36"/>
        </w:rPr>
      </w:pPr>
    </w:p>
    <w:p>
      <w:pPr>
        <w:pStyle w:val="25"/>
        <w:adjustRightInd w:val="0"/>
        <w:snapToGrid w:val="0"/>
        <w:spacing w:line="300" w:lineRule="auto"/>
        <w:jc w:val="center"/>
        <w:rPr>
          <w:rFonts w:hAnsi="宋体"/>
          <w:b/>
          <w:sz w:val="36"/>
        </w:rPr>
      </w:pPr>
    </w:p>
    <w:p>
      <w:pPr>
        <w:pStyle w:val="25"/>
        <w:adjustRightInd w:val="0"/>
        <w:snapToGrid w:val="0"/>
        <w:spacing w:line="300" w:lineRule="auto"/>
        <w:jc w:val="center"/>
        <w:rPr>
          <w:rFonts w:hAnsi="宋体"/>
          <w:b/>
          <w:sz w:val="36"/>
        </w:rPr>
      </w:pPr>
    </w:p>
    <w:p>
      <w:pPr>
        <w:pStyle w:val="25"/>
        <w:adjustRightInd w:val="0"/>
        <w:snapToGrid w:val="0"/>
        <w:spacing w:line="300" w:lineRule="auto"/>
        <w:jc w:val="center"/>
        <w:rPr>
          <w:rFonts w:hAnsi="宋体"/>
          <w:b/>
          <w:sz w:val="36"/>
        </w:rPr>
      </w:pPr>
    </w:p>
    <w:p>
      <w:pPr>
        <w:pStyle w:val="25"/>
        <w:adjustRightInd w:val="0"/>
        <w:snapToGrid w:val="0"/>
        <w:spacing w:line="300" w:lineRule="auto"/>
        <w:jc w:val="center"/>
        <w:rPr>
          <w:rFonts w:hAnsi="宋体"/>
          <w:b/>
          <w:sz w:val="36"/>
        </w:rPr>
      </w:pPr>
    </w:p>
    <w:p>
      <w:pPr>
        <w:pStyle w:val="25"/>
        <w:adjustRightInd w:val="0"/>
        <w:snapToGrid w:val="0"/>
        <w:spacing w:line="300" w:lineRule="auto"/>
        <w:jc w:val="center"/>
        <w:rPr>
          <w:rFonts w:hAnsi="宋体"/>
          <w:b/>
          <w:sz w:val="36"/>
        </w:rPr>
      </w:pPr>
    </w:p>
    <w:p>
      <w:pPr>
        <w:pStyle w:val="25"/>
        <w:adjustRightInd w:val="0"/>
        <w:snapToGrid w:val="0"/>
        <w:spacing w:line="300" w:lineRule="auto"/>
        <w:jc w:val="center"/>
        <w:rPr>
          <w:rFonts w:hAnsi="宋体"/>
          <w:b/>
          <w:sz w:val="36"/>
        </w:rPr>
      </w:pPr>
    </w:p>
    <w:p>
      <w:pPr>
        <w:pStyle w:val="25"/>
        <w:adjustRightInd w:val="0"/>
        <w:snapToGrid w:val="0"/>
        <w:spacing w:line="300" w:lineRule="auto"/>
        <w:jc w:val="center"/>
        <w:rPr>
          <w:rFonts w:hAnsi="宋体"/>
          <w:b/>
          <w:sz w:val="36"/>
        </w:rPr>
      </w:pPr>
    </w:p>
    <w:p>
      <w:pPr>
        <w:pStyle w:val="25"/>
        <w:adjustRightInd w:val="0"/>
        <w:snapToGrid w:val="0"/>
        <w:spacing w:line="300" w:lineRule="auto"/>
        <w:jc w:val="center"/>
        <w:rPr>
          <w:rFonts w:hAnsi="宋体"/>
          <w:b/>
          <w:sz w:val="36"/>
        </w:rPr>
      </w:pPr>
    </w:p>
    <w:p>
      <w:pPr>
        <w:pStyle w:val="25"/>
        <w:adjustRightInd w:val="0"/>
        <w:snapToGrid w:val="0"/>
        <w:spacing w:line="300" w:lineRule="auto"/>
        <w:jc w:val="center"/>
        <w:rPr>
          <w:rFonts w:hAnsi="宋体"/>
          <w:b/>
          <w:sz w:val="24"/>
        </w:rPr>
      </w:pPr>
      <w:r>
        <w:rPr>
          <w:rFonts w:hint="eastAsia" w:hAnsi="宋体"/>
          <w:b/>
          <w:sz w:val="24"/>
        </w:rPr>
        <w:t>（注：法人代表参加投标，只需提供法人资格证明书，无需提供授权委托书）</w:t>
      </w:r>
    </w:p>
    <w:p>
      <w:pPr>
        <w:pStyle w:val="17"/>
        <w:adjustRightInd w:val="0"/>
        <w:snapToGrid w:val="0"/>
        <w:spacing w:line="300" w:lineRule="auto"/>
        <w:rPr>
          <w:rFonts w:ascii="Times New Roman" w:hAnsi="Times New Roman"/>
          <w:b/>
          <w:sz w:val="36"/>
        </w:rPr>
      </w:pPr>
    </w:p>
    <w:p>
      <w:pPr>
        <w:pStyle w:val="25"/>
        <w:adjustRightInd w:val="0"/>
        <w:snapToGrid w:val="0"/>
        <w:spacing w:line="300" w:lineRule="auto"/>
        <w:jc w:val="center"/>
        <w:rPr>
          <w:rFonts w:hAnsi="宋体"/>
          <w:b/>
          <w:sz w:val="36"/>
        </w:rPr>
      </w:pPr>
      <w:r>
        <w:rPr>
          <w:rFonts w:ascii="Times New Roman" w:hAnsi="Times New Roman"/>
          <w:b/>
          <w:sz w:val="36"/>
        </w:rPr>
        <w:br w:type="page"/>
      </w:r>
      <w:r>
        <w:rPr>
          <w:rFonts w:hAnsi="宋体"/>
          <w:b/>
          <w:sz w:val="28"/>
        </w:rPr>
        <w:t>三、授权委托书</w:t>
      </w:r>
    </w:p>
    <w:p>
      <w:pPr>
        <w:pStyle w:val="25"/>
        <w:adjustRightInd w:val="0"/>
        <w:snapToGrid w:val="0"/>
        <w:spacing w:line="360" w:lineRule="auto"/>
        <w:rPr>
          <w:rFonts w:hAnsi="宋体"/>
        </w:rPr>
      </w:pPr>
    </w:p>
    <w:p>
      <w:pPr>
        <w:pStyle w:val="25"/>
        <w:adjustRightInd w:val="0"/>
        <w:snapToGrid w:val="0"/>
        <w:spacing w:line="360" w:lineRule="auto"/>
        <w:ind w:firstLine="480" w:firstLineChars="200"/>
        <w:rPr>
          <w:rFonts w:hAnsi="宋体"/>
          <w:sz w:val="24"/>
          <w:szCs w:val="24"/>
        </w:rPr>
      </w:pPr>
      <w:r>
        <w:rPr>
          <w:rFonts w:hAnsi="宋体"/>
          <w:sz w:val="24"/>
          <w:szCs w:val="24"/>
        </w:rPr>
        <w:t>本授权委托书声明：我</w:t>
      </w:r>
      <w:r>
        <w:rPr>
          <w:rFonts w:hint="eastAsia" w:hAnsi="宋体"/>
          <w:sz w:val="24"/>
          <w:szCs w:val="24"/>
          <w:u w:val="single"/>
        </w:rPr>
        <w:t>（</w:t>
      </w:r>
      <w:r>
        <w:rPr>
          <w:rFonts w:hAnsi="宋体"/>
          <w:sz w:val="24"/>
          <w:szCs w:val="24"/>
          <w:u w:val="single"/>
        </w:rPr>
        <w:t>姓名</w:t>
      </w:r>
      <w:r>
        <w:rPr>
          <w:rFonts w:hint="eastAsia" w:hAnsi="宋体"/>
          <w:sz w:val="24"/>
          <w:szCs w:val="24"/>
          <w:u w:val="single"/>
        </w:rPr>
        <w:t>）</w:t>
      </w:r>
      <w:r>
        <w:rPr>
          <w:rFonts w:hAnsi="宋体"/>
          <w:sz w:val="24"/>
          <w:szCs w:val="24"/>
        </w:rPr>
        <w:t>系</w:t>
      </w:r>
      <w:r>
        <w:rPr>
          <w:rFonts w:hint="eastAsia" w:hAnsi="宋体"/>
          <w:sz w:val="24"/>
          <w:szCs w:val="24"/>
          <w:u w:val="single"/>
        </w:rPr>
        <w:t>（</w:t>
      </w:r>
      <w:r>
        <w:rPr>
          <w:rFonts w:hAnsi="宋体"/>
          <w:sz w:val="24"/>
          <w:szCs w:val="24"/>
          <w:u w:val="single"/>
        </w:rPr>
        <w:t>投标人名称</w:t>
      </w:r>
      <w:r>
        <w:rPr>
          <w:rFonts w:hint="eastAsia" w:hAnsi="宋体"/>
          <w:sz w:val="24"/>
          <w:szCs w:val="24"/>
          <w:u w:val="single"/>
        </w:rPr>
        <w:t>）</w:t>
      </w:r>
      <w:r>
        <w:rPr>
          <w:rFonts w:hAnsi="宋体"/>
          <w:sz w:val="24"/>
          <w:szCs w:val="24"/>
        </w:rPr>
        <w:t>的法定代表人，现授权委托</w:t>
      </w:r>
      <w:r>
        <w:rPr>
          <w:rFonts w:hAnsi="宋体"/>
          <w:sz w:val="24"/>
          <w:szCs w:val="24"/>
          <w:u w:val="single"/>
        </w:rPr>
        <w:t>（单位名称）</w:t>
      </w:r>
      <w:r>
        <w:rPr>
          <w:rFonts w:hAnsi="宋体"/>
          <w:sz w:val="24"/>
          <w:szCs w:val="24"/>
        </w:rPr>
        <w:t>的</w:t>
      </w:r>
      <w:r>
        <w:rPr>
          <w:rFonts w:hint="eastAsia" w:hAnsi="宋体"/>
          <w:sz w:val="24"/>
          <w:szCs w:val="24"/>
          <w:u w:val="single"/>
        </w:rPr>
        <w:t>（</w:t>
      </w:r>
      <w:r>
        <w:rPr>
          <w:rFonts w:hAnsi="宋体"/>
          <w:sz w:val="24"/>
          <w:szCs w:val="24"/>
          <w:u w:val="single"/>
        </w:rPr>
        <w:t>姓名</w:t>
      </w:r>
      <w:r>
        <w:rPr>
          <w:rFonts w:hint="eastAsia" w:hAnsi="宋体"/>
          <w:sz w:val="24"/>
          <w:szCs w:val="24"/>
          <w:u w:val="single"/>
        </w:rPr>
        <w:t>）</w:t>
      </w:r>
      <w:r>
        <w:rPr>
          <w:rFonts w:hAnsi="宋体"/>
          <w:sz w:val="24"/>
          <w:szCs w:val="24"/>
          <w:u w:val="single"/>
        </w:rPr>
        <w:t>（身份证号）</w:t>
      </w:r>
      <w:r>
        <w:rPr>
          <w:rFonts w:hAnsi="宋体"/>
          <w:sz w:val="24"/>
          <w:szCs w:val="24"/>
        </w:rPr>
        <w:t>为我公司代理人，以本公司的名义参加</w:t>
      </w:r>
      <w:r>
        <w:rPr>
          <w:rFonts w:hint="eastAsia" w:hAnsi="宋体"/>
          <w:sz w:val="24"/>
          <w:szCs w:val="24"/>
          <w:u w:val="single"/>
        </w:rPr>
        <w:t>（</w:t>
      </w:r>
      <w:r>
        <w:rPr>
          <w:rFonts w:hAnsi="宋体"/>
          <w:sz w:val="24"/>
          <w:szCs w:val="24"/>
          <w:u w:val="single"/>
        </w:rPr>
        <w:t>招标人</w:t>
      </w:r>
      <w:r>
        <w:rPr>
          <w:rFonts w:hint="eastAsia" w:hAnsi="宋体"/>
          <w:sz w:val="24"/>
          <w:szCs w:val="24"/>
          <w:u w:val="single"/>
        </w:rPr>
        <w:t>）</w:t>
      </w:r>
      <w:r>
        <w:rPr>
          <w:rFonts w:hAnsi="宋体"/>
          <w:sz w:val="24"/>
          <w:szCs w:val="24"/>
        </w:rPr>
        <w:t>的</w:t>
      </w:r>
      <w:r>
        <w:rPr>
          <w:rFonts w:hint="eastAsia" w:hAnsi="宋体"/>
          <w:sz w:val="24"/>
          <w:szCs w:val="24"/>
        </w:rPr>
        <w:t>项目</w:t>
      </w:r>
      <w:r>
        <w:rPr>
          <w:rFonts w:hAnsi="宋体"/>
          <w:sz w:val="24"/>
          <w:szCs w:val="24"/>
        </w:rPr>
        <w:t>的投标活动。代理人在开标、评标、合同谈判过程中所签署的一切文件和处理与之有关的一切事务，我均予以承认。</w:t>
      </w:r>
    </w:p>
    <w:p>
      <w:pPr>
        <w:pStyle w:val="25"/>
        <w:adjustRightInd w:val="0"/>
        <w:snapToGrid w:val="0"/>
        <w:spacing w:line="480" w:lineRule="auto"/>
        <w:ind w:firstLine="480" w:firstLineChars="200"/>
        <w:rPr>
          <w:rFonts w:hAnsi="宋体"/>
          <w:sz w:val="24"/>
          <w:szCs w:val="24"/>
        </w:rPr>
      </w:pPr>
      <w:r>
        <w:rPr>
          <w:rFonts w:hAnsi="宋体"/>
          <w:sz w:val="24"/>
          <w:szCs w:val="24"/>
        </w:rPr>
        <w:t>代理人无转委权。特此委托。</w:t>
      </w:r>
    </w:p>
    <w:p>
      <w:pPr>
        <w:pStyle w:val="25"/>
        <w:adjustRightInd w:val="0"/>
        <w:snapToGrid w:val="0"/>
        <w:spacing w:line="480" w:lineRule="auto"/>
        <w:ind w:firstLine="480" w:firstLineChars="200"/>
        <w:rPr>
          <w:rFonts w:hAnsi="宋体"/>
          <w:sz w:val="24"/>
          <w:szCs w:val="24"/>
        </w:rPr>
      </w:pPr>
      <w:r>
        <w:rPr>
          <w:rFonts w:hAnsi="宋体"/>
          <w:sz w:val="24"/>
          <w:szCs w:val="24"/>
        </w:rPr>
        <w:t>代理人：                       性别：                   年龄：</w:t>
      </w:r>
    </w:p>
    <w:p>
      <w:pPr>
        <w:pStyle w:val="25"/>
        <w:adjustRightInd w:val="0"/>
        <w:snapToGrid w:val="0"/>
        <w:spacing w:line="480" w:lineRule="auto"/>
        <w:ind w:firstLine="480" w:firstLineChars="200"/>
        <w:rPr>
          <w:rFonts w:hAnsi="宋体"/>
          <w:sz w:val="24"/>
          <w:szCs w:val="24"/>
        </w:rPr>
      </w:pPr>
      <w:r>
        <w:rPr>
          <w:rFonts w:hAnsi="宋体"/>
          <w:sz w:val="24"/>
          <w:szCs w:val="24"/>
        </w:rPr>
        <w:t>单位：                         部门：                   职务：</w:t>
      </w:r>
    </w:p>
    <w:p>
      <w:pPr>
        <w:pStyle w:val="25"/>
        <w:adjustRightInd w:val="0"/>
        <w:snapToGrid w:val="0"/>
        <w:spacing w:line="480" w:lineRule="auto"/>
        <w:ind w:firstLine="480" w:firstLineChars="200"/>
        <w:rPr>
          <w:rFonts w:hAnsi="宋体"/>
          <w:sz w:val="24"/>
          <w:szCs w:val="24"/>
        </w:rPr>
      </w:pPr>
    </w:p>
    <w:p>
      <w:pPr>
        <w:pStyle w:val="25"/>
        <w:adjustRightInd w:val="0"/>
        <w:snapToGrid w:val="0"/>
        <w:spacing w:line="480" w:lineRule="auto"/>
        <w:ind w:firstLine="480" w:firstLineChars="200"/>
        <w:rPr>
          <w:rFonts w:hAnsi="宋体"/>
          <w:sz w:val="24"/>
          <w:szCs w:val="24"/>
        </w:rPr>
      </w:pPr>
      <w:r>
        <w:rPr>
          <w:rFonts w:hAnsi="宋体"/>
          <w:sz w:val="24"/>
          <w:szCs w:val="24"/>
        </w:rPr>
        <w:t>投标人：</w:t>
      </w:r>
      <w:r>
        <w:rPr>
          <w:rFonts w:hint="eastAsia" w:hAnsi="宋体"/>
          <w:sz w:val="24"/>
          <w:szCs w:val="24"/>
        </w:rPr>
        <w:t>（</w:t>
      </w:r>
      <w:r>
        <w:rPr>
          <w:rFonts w:hAnsi="宋体"/>
          <w:sz w:val="24"/>
          <w:szCs w:val="24"/>
        </w:rPr>
        <w:t>盖章</w:t>
      </w:r>
      <w:r>
        <w:rPr>
          <w:rFonts w:hint="eastAsia" w:hAnsi="宋体"/>
          <w:sz w:val="24"/>
          <w:szCs w:val="24"/>
        </w:rPr>
        <w:t>）</w:t>
      </w:r>
    </w:p>
    <w:p>
      <w:pPr>
        <w:pStyle w:val="25"/>
        <w:adjustRightInd w:val="0"/>
        <w:snapToGrid w:val="0"/>
        <w:spacing w:line="480" w:lineRule="auto"/>
        <w:ind w:firstLine="480" w:firstLineChars="200"/>
        <w:rPr>
          <w:rFonts w:hAnsi="宋体"/>
          <w:sz w:val="24"/>
          <w:szCs w:val="24"/>
        </w:rPr>
      </w:pPr>
      <w:r>
        <w:rPr>
          <w:rFonts w:hAnsi="宋体"/>
          <w:sz w:val="24"/>
          <w:szCs w:val="24"/>
        </w:rPr>
        <w:t>法定代表人：</w:t>
      </w:r>
      <w:r>
        <w:rPr>
          <w:rFonts w:hint="eastAsia" w:hAnsi="宋体"/>
          <w:sz w:val="24"/>
          <w:szCs w:val="24"/>
        </w:rPr>
        <w:t>（</w:t>
      </w:r>
      <w:r>
        <w:rPr>
          <w:rFonts w:hAnsi="宋体"/>
          <w:sz w:val="24"/>
          <w:szCs w:val="24"/>
        </w:rPr>
        <w:t>签字或盖章</w:t>
      </w:r>
      <w:r>
        <w:rPr>
          <w:rFonts w:hint="eastAsia" w:hAnsi="宋体"/>
          <w:sz w:val="24"/>
          <w:szCs w:val="24"/>
        </w:rPr>
        <w:t>）</w:t>
      </w:r>
    </w:p>
    <w:p>
      <w:pPr>
        <w:pStyle w:val="25"/>
        <w:adjustRightInd w:val="0"/>
        <w:snapToGrid w:val="0"/>
        <w:spacing w:line="480" w:lineRule="auto"/>
        <w:ind w:firstLine="480" w:firstLineChars="200"/>
        <w:rPr>
          <w:rFonts w:hAnsi="宋体"/>
          <w:sz w:val="24"/>
          <w:szCs w:val="24"/>
        </w:rPr>
      </w:pPr>
      <w:r>
        <w:rPr>
          <w:rFonts w:hAnsi="宋体"/>
          <w:sz w:val="24"/>
          <w:szCs w:val="24"/>
        </w:rPr>
        <w:t>日期：</w:t>
      </w:r>
      <w:r>
        <w:rPr>
          <w:rFonts w:hint="eastAsia" w:hAnsi="宋体"/>
          <w:sz w:val="24"/>
          <w:szCs w:val="24"/>
        </w:rPr>
        <w:t xml:space="preserve">  </w:t>
      </w:r>
      <w:r>
        <w:rPr>
          <w:rFonts w:hAnsi="宋体"/>
          <w:sz w:val="24"/>
          <w:szCs w:val="24"/>
        </w:rPr>
        <w:t>年</w:t>
      </w:r>
      <w:r>
        <w:rPr>
          <w:rFonts w:hint="eastAsia" w:hAnsi="宋体"/>
          <w:sz w:val="24"/>
          <w:szCs w:val="24"/>
        </w:rPr>
        <w:t xml:space="preserve">  </w:t>
      </w:r>
      <w:r>
        <w:rPr>
          <w:rFonts w:hAnsi="宋体"/>
          <w:sz w:val="24"/>
          <w:szCs w:val="24"/>
        </w:rPr>
        <w:t>月</w:t>
      </w:r>
      <w:r>
        <w:rPr>
          <w:rFonts w:hint="eastAsia" w:hAnsi="宋体"/>
          <w:sz w:val="24"/>
          <w:szCs w:val="24"/>
        </w:rPr>
        <w:t xml:space="preserve">  </w:t>
      </w:r>
      <w:r>
        <w:rPr>
          <w:rFonts w:hAnsi="宋体"/>
          <w:sz w:val="24"/>
          <w:szCs w:val="24"/>
        </w:rPr>
        <w:t>日</w:t>
      </w:r>
    </w:p>
    <w:p>
      <w:pPr>
        <w:pStyle w:val="25"/>
        <w:adjustRightInd w:val="0"/>
        <w:snapToGrid w:val="0"/>
        <w:spacing w:line="480" w:lineRule="auto"/>
        <w:ind w:firstLine="480"/>
        <w:rPr>
          <w:rFonts w:hAnsi="宋体"/>
          <w:sz w:val="28"/>
        </w:rPr>
      </w:pPr>
      <w:r>
        <w:rPr>
          <w:rFonts w:hAnsi="宋体"/>
          <w:sz w:val="24"/>
          <w:szCs w:val="24"/>
        </w:rPr>
        <w:t>（附：身份证复印件，加盖公章）</w:t>
      </w:r>
    </w:p>
    <w:p>
      <w:pPr>
        <w:pStyle w:val="25"/>
        <w:adjustRightInd w:val="0"/>
        <w:snapToGrid w:val="0"/>
        <w:spacing w:line="300" w:lineRule="auto"/>
        <w:rPr>
          <w:rFonts w:hAnsi="宋体"/>
          <w:b/>
          <w:bCs/>
          <w:sz w:val="36"/>
          <w:szCs w:val="36"/>
        </w:rPr>
      </w:pPr>
    </w:p>
    <w:p>
      <w:pPr>
        <w:pStyle w:val="25"/>
        <w:adjustRightInd w:val="0"/>
        <w:snapToGrid w:val="0"/>
        <w:spacing w:line="300" w:lineRule="auto"/>
        <w:jc w:val="center"/>
        <w:rPr>
          <w:rFonts w:hAnsi="宋体"/>
          <w:b/>
          <w:sz w:val="36"/>
        </w:rPr>
      </w:pPr>
    </w:p>
    <w:p>
      <w:pPr>
        <w:pStyle w:val="25"/>
        <w:adjustRightInd w:val="0"/>
        <w:snapToGrid w:val="0"/>
        <w:spacing w:line="300" w:lineRule="auto"/>
        <w:jc w:val="center"/>
        <w:rPr>
          <w:rFonts w:hAnsi="宋体"/>
          <w:b/>
          <w:sz w:val="36"/>
        </w:rPr>
      </w:pPr>
    </w:p>
    <w:p>
      <w:pPr>
        <w:pStyle w:val="25"/>
        <w:adjustRightInd w:val="0"/>
        <w:snapToGrid w:val="0"/>
        <w:spacing w:line="300" w:lineRule="auto"/>
        <w:jc w:val="center"/>
        <w:rPr>
          <w:rFonts w:hAnsi="宋体"/>
          <w:b/>
          <w:sz w:val="36"/>
        </w:rPr>
      </w:pPr>
    </w:p>
    <w:p>
      <w:pPr>
        <w:pStyle w:val="25"/>
        <w:adjustRightInd w:val="0"/>
        <w:snapToGrid w:val="0"/>
        <w:spacing w:line="300" w:lineRule="auto"/>
        <w:jc w:val="center"/>
        <w:rPr>
          <w:rFonts w:hAnsi="宋体"/>
          <w:b/>
          <w:sz w:val="36"/>
        </w:rPr>
      </w:pPr>
    </w:p>
    <w:p>
      <w:pPr>
        <w:pStyle w:val="25"/>
        <w:adjustRightInd w:val="0"/>
        <w:snapToGrid w:val="0"/>
        <w:spacing w:line="300" w:lineRule="auto"/>
        <w:jc w:val="center"/>
        <w:rPr>
          <w:rFonts w:hAnsi="宋体"/>
          <w:b/>
          <w:sz w:val="36"/>
        </w:rPr>
      </w:pPr>
    </w:p>
    <w:p>
      <w:pPr>
        <w:pStyle w:val="25"/>
        <w:adjustRightInd w:val="0"/>
        <w:snapToGrid w:val="0"/>
        <w:spacing w:line="300" w:lineRule="auto"/>
        <w:jc w:val="center"/>
        <w:rPr>
          <w:rFonts w:hAnsi="宋体"/>
          <w:b/>
          <w:sz w:val="36"/>
        </w:rPr>
      </w:pPr>
    </w:p>
    <w:p>
      <w:pPr>
        <w:pStyle w:val="25"/>
        <w:adjustRightInd w:val="0"/>
        <w:snapToGrid w:val="0"/>
        <w:spacing w:line="300" w:lineRule="auto"/>
        <w:jc w:val="center"/>
        <w:rPr>
          <w:rFonts w:hAnsi="宋体"/>
          <w:b/>
          <w:sz w:val="36"/>
        </w:rPr>
      </w:pPr>
    </w:p>
    <w:p>
      <w:pPr>
        <w:pStyle w:val="25"/>
        <w:adjustRightInd w:val="0"/>
        <w:snapToGrid w:val="0"/>
        <w:spacing w:line="300" w:lineRule="auto"/>
        <w:jc w:val="center"/>
        <w:rPr>
          <w:rFonts w:hAnsi="宋体"/>
          <w:b/>
          <w:sz w:val="24"/>
        </w:rPr>
      </w:pPr>
    </w:p>
    <w:p>
      <w:pPr>
        <w:pStyle w:val="25"/>
        <w:adjustRightInd w:val="0"/>
        <w:snapToGrid w:val="0"/>
        <w:spacing w:line="300" w:lineRule="auto"/>
        <w:jc w:val="center"/>
        <w:rPr>
          <w:rFonts w:hAnsi="宋体"/>
          <w:b/>
          <w:sz w:val="24"/>
        </w:rPr>
      </w:pPr>
      <w:r>
        <w:rPr>
          <w:rFonts w:hint="eastAsia" w:hAnsi="宋体"/>
          <w:b/>
          <w:sz w:val="24"/>
        </w:rPr>
        <w:t>（注：若授权委托人参加投标，法人资格证明书、授权委托书均须提供）</w:t>
      </w:r>
    </w:p>
    <w:p>
      <w:pPr>
        <w:pStyle w:val="17"/>
        <w:adjustRightInd w:val="0"/>
        <w:snapToGrid w:val="0"/>
        <w:spacing w:line="300" w:lineRule="auto"/>
        <w:jc w:val="center"/>
        <w:rPr>
          <w:rFonts w:ascii="Times New Roman" w:hAnsi="Times New Roman"/>
          <w:b/>
          <w:sz w:val="36"/>
        </w:rPr>
      </w:pPr>
      <w:r>
        <w:rPr>
          <w:rFonts w:ascii="Times New Roman" w:hAnsi="Times New Roman"/>
          <w:b/>
          <w:sz w:val="36"/>
        </w:rPr>
        <w:br w:type="page"/>
      </w:r>
    </w:p>
    <w:p>
      <w:pPr>
        <w:pStyle w:val="17"/>
        <w:adjustRightInd w:val="0"/>
        <w:snapToGrid w:val="0"/>
        <w:spacing w:line="360" w:lineRule="auto"/>
        <w:jc w:val="center"/>
        <w:rPr>
          <w:rFonts w:hAnsi="宋体" w:cs="宋体"/>
          <w:b/>
          <w:bCs/>
          <w:color w:val="000000"/>
          <w:sz w:val="32"/>
          <w:szCs w:val="32"/>
          <w:lang w:val="en-US"/>
        </w:rPr>
      </w:pPr>
      <w:r>
        <w:rPr>
          <w:rFonts w:hint="eastAsia" w:hAnsi="宋体" w:cs="宋体"/>
          <w:b/>
          <w:bCs/>
          <w:color w:val="000000"/>
          <w:sz w:val="32"/>
          <w:szCs w:val="32"/>
        </w:rPr>
        <w:t>四、</w:t>
      </w:r>
      <w:r>
        <w:rPr>
          <w:rFonts w:hint="eastAsia" w:hAnsi="宋体" w:cs="宋体"/>
          <w:b/>
          <w:bCs/>
          <w:color w:val="000000"/>
          <w:sz w:val="32"/>
          <w:szCs w:val="32"/>
          <w:lang w:val="en-US"/>
        </w:rPr>
        <w:t>全费用清单</w:t>
      </w:r>
    </w:p>
    <w:tbl>
      <w:tblPr>
        <w:tblStyle w:val="14"/>
        <w:tblW w:w="8803" w:type="dxa"/>
        <w:jc w:val="center"/>
        <w:tblLayout w:type="autofit"/>
        <w:tblCellMar>
          <w:top w:w="0" w:type="dxa"/>
          <w:left w:w="57" w:type="dxa"/>
          <w:bottom w:w="0" w:type="dxa"/>
          <w:right w:w="57" w:type="dxa"/>
        </w:tblCellMar>
      </w:tblPr>
      <w:tblGrid>
        <w:gridCol w:w="560"/>
        <w:gridCol w:w="1428"/>
        <w:gridCol w:w="3306"/>
        <w:gridCol w:w="637"/>
        <w:gridCol w:w="800"/>
        <w:gridCol w:w="1008"/>
        <w:gridCol w:w="1064"/>
      </w:tblGrid>
      <w:tr>
        <w:tblPrEx>
          <w:tblCellMar>
            <w:top w:w="0" w:type="dxa"/>
            <w:left w:w="57" w:type="dxa"/>
            <w:bottom w:w="0" w:type="dxa"/>
            <w:right w:w="57" w:type="dxa"/>
          </w:tblCellMar>
        </w:tblPrEx>
        <w:trPr>
          <w:trHeight w:val="458" w:hRule="atLeast"/>
          <w:jc w:val="center"/>
        </w:trPr>
        <w:tc>
          <w:tcPr>
            <w:tcW w:w="56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序号</w:t>
            </w:r>
          </w:p>
        </w:tc>
        <w:tc>
          <w:tcPr>
            <w:tcW w:w="142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项目名称</w:t>
            </w:r>
          </w:p>
        </w:tc>
        <w:tc>
          <w:tcPr>
            <w:tcW w:w="330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项目特征描述</w:t>
            </w:r>
          </w:p>
        </w:tc>
        <w:tc>
          <w:tcPr>
            <w:tcW w:w="63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hint="eastAsia" w:ascii="黑体" w:hAnsi="黑体" w:eastAsia="黑体" w:cs="Arial"/>
                <w:color w:val="000000"/>
                <w:kern w:val="0"/>
                <w:szCs w:val="21"/>
                <w:lang w:eastAsia="zh-CN"/>
              </w:rPr>
            </w:pPr>
            <w:r>
              <w:rPr>
                <w:rFonts w:hint="eastAsia" w:ascii="黑体" w:hAnsi="黑体" w:eastAsia="黑体" w:cs="Arial"/>
                <w:color w:val="000000"/>
                <w:kern w:val="0"/>
                <w:szCs w:val="21"/>
              </w:rPr>
              <w:t>计量</w:t>
            </w:r>
          </w:p>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单位</w:t>
            </w:r>
          </w:p>
        </w:tc>
        <w:tc>
          <w:tcPr>
            <w:tcW w:w="80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工程量</w:t>
            </w:r>
          </w:p>
        </w:tc>
        <w:tc>
          <w:tcPr>
            <w:tcW w:w="2072" w:type="dxa"/>
            <w:gridSpan w:val="2"/>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金额（元）</w:t>
            </w:r>
          </w:p>
        </w:tc>
      </w:tr>
      <w:tr>
        <w:tblPrEx>
          <w:tblCellMar>
            <w:top w:w="0" w:type="dxa"/>
            <w:left w:w="57" w:type="dxa"/>
            <w:bottom w:w="0" w:type="dxa"/>
            <w:right w:w="57" w:type="dxa"/>
          </w:tblCellMar>
        </w:tblPrEx>
        <w:trPr>
          <w:trHeight w:val="469" w:hRule="atLeast"/>
          <w:jc w:val="center"/>
        </w:trPr>
        <w:tc>
          <w:tcPr>
            <w:tcW w:w="56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黑体" w:hAnsi="黑体" w:eastAsia="黑体" w:cs="Arial"/>
                <w:color w:val="000000"/>
                <w:kern w:val="0"/>
                <w:szCs w:val="21"/>
              </w:rPr>
            </w:pPr>
          </w:p>
        </w:tc>
        <w:tc>
          <w:tcPr>
            <w:tcW w:w="1428"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黑体" w:hAnsi="黑体" w:eastAsia="黑体" w:cs="Arial"/>
                <w:color w:val="000000"/>
                <w:kern w:val="0"/>
                <w:szCs w:val="21"/>
              </w:rPr>
            </w:pPr>
          </w:p>
        </w:tc>
        <w:tc>
          <w:tcPr>
            <w:tcW w:w="3306"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黑体" w:hAnsi="黑体" w:eastAsia="黑体" w:cs="Arial"/>
                <w:color w:val="000000"/>
                <w:kern w:val="0"/>
                <w:szCs w:val="21"/>
              </w:rPr>
            </w:pPr>
          </w:p>
        </w:tc>
        <w:tc>
          <w:tcPr>
            <w:tcW w:w="637"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黑体" w:hAnsi="黑体" w:eastAsia="黑体" w:cs="Arial"/>
                <w:color w:val="000000"/>
                <w:kern w:val="0"/>
                <w:szCs w:val="21"/>
              </w:rPr>
            </w:pPr>
          </w:p>
        </w:tc>
        <w:tc>
          <w:tcPr>
            <w:tcW w:w="800"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黑体" w:hAnsi="黑体" w:eastAsia="黑体" w:cs="Arial"/>
                <w:color w:val="000000"/>
                <w:kern w:val="0"/>
                <w:szCs w:val="21"/>
              </w:rPr>
            </w:pPr>
          </w:p>
        </w:tc>
        <w:tc>
          <w:tcPr>
            <w:tcW w:w="100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综合单价</w:t>
            </w:r>
          </w:p>
        </w:tc>
        <w:tc>
          <w:tcPr>
            <w:tcW w:w="1064" w:type="dxa"/>
            <w:tcBorders>
              <w:top w:val="nil"/>
              <w:left w:val="nil"/>
              <w:bottom w:val="single" w:color="000000" w:sz="4" w:space="0"/>
              <w:right w:val="single" w:color="000000" w:sz="8" w:space="0"/>
            </w:tcBorders>
            <w:shd w:val="clear" w:color="FFFFFF" w:fill="FFFFFF"/>
            <w:vAlign w:val="center"/>
          </w:tcPr>
          <w:p>
            <w:pPr>
              <w:widowControl/>
              <w:jc w:val="center"/>
              <w:rPr>
                <w:rFonts w:ascii="黑体" w:hAnsi="黑体" w:eastAsia="黑体" w:cs="Arial"/>
                <w:color w:val="000000"/>
                <w:kern w:val="0"/>
                <w:szCs w:val="21"/>
              </w:rPr>
            </w:pPr>
            <w:r>
              <w:rPr>
                <w:rFonts w:hint="eastAsia" w:ascii="黑体" w:hAnsi="黑体" w:eastAsia="黑体" w:cs="Arial"/>
                <w:color w:val="000000"/>
                <w:kern w:val="0"/>
                <w:szCs w:val="21"/>
              </w:rPr>
              <w:t>合价</w:t>
            </w:r>
          </w:p>
        </w:tc>
      </w:tr>
      <w:tr>
        <w:tblPrEx>
          <w:tblCellMar>
            <w:top w:w="0" w:type="dxa"/>
            <w:left w:w="57" w:type="dxa"/>
            <w:bottom w:w="0" w:type="dxa"/>
            <w:right w:w="57" w:type="dxa"/>
          </w:tblCellMar>
        </w:tblPrEx>
        <w:trPr>
          <w:trHeight w:val="2835" w:hRule="atLeast"/>
          <w:jc w:val="center"/>
        </w:trPr>
        <w:tc>
          <w:tcPr>
            <w:tcW w:w="56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1</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Cs w:val="21"/>
              </w:rPr>
            </w:pPr>
            <w:r>
              <w:rPr>
                <w:rFonts w:hint="eastAsia" w:ascii="宋体" w:hAnsi="宋体" w:cs="Arial"/>
                <w:color w:val="000000"/>
                <w:kern w:val="0"/>
                <w:szCs w:val="21"/>
              </w:rPr>
              <w:t>屋面卷材防水</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Arial"/>
                <w:color w:val="000000"/>
                <w:kern w:val="0"/>
                <w:szCs w:val="21"/>
                <w:lang w:eastAsia="zh-CN"/>
              </w:rPr>
            </w:pPr>
            <w:r>
              <w:rPr>
                <w:rFonts w:hint="eastAsia" w:ascii="宋体" w:hAnsi="宋体" w:cs="Arial"/>
                <w:color w:val="000000"/>
                <w:kern w:val="0"/>
                <w:szCs w:val="21"/>
              </w:rPr>
              <w:t>1、卷材品种、规格、厚度：BAC改性沥青防水卷材铺贴（自粘型）1.5mm</w:t>
            </w:r>
          </w:p>
          <w:p>
            <w:pPr>
              <w:widowControl/>
              <w:jc w:val="left"/>
              <w:rPr>
                <w:rFonts w:hint="eastAsia" w:ascii="宋体" w:hAnsi="宋体" w:eastAsia="宋体" w:cs="Arial"/>
                <w:color w:val="000000"/>
                <w:kern w:val="0"/>
                <w:szCs w:val="21"/>
                <w:lang w:eastAsia="zh-CN"/>
              </w:rPr>
            </w:pPr>
            <w:r>
              <w:rPr>
                <w:rFonts w:hint="eastAsia" w:ascii="宋体" w:hAnsi="宋体" w:cs="Arial"/>
                <w:color w:val="000000"/>
                <w:kern w:val="0"/>
                <w:szCs w:val="21"/>
              </w:rPr>
              <w:t>2、包含对原屋面基层材料老化铲除清理、垃圾外运，二次搬运费、垂直运费及超高作业人、机、具使用等一切费用；</w:t>
            </w:r>
          </w:p>
          <w:p>
            <w:pPr>
              <w:widowControl/>
              <w:jc w:val="left"/>
              <w:rPr>
                <w:rFonts w:ascii="宋体" w:hAnsi="宋体" w:cs="Arial"/>
                <w:color w:val="000000"/>
                <w:kern w:val="0"/>
                <w:szCs w:val="21"/>
              </w:rPr>
            </w:pPr>
            <w:r>
              <w:rPr>
                <w:rFonts w:hint="eastAsia" w:ascii="宋体" w:hAnsi="宋体" w:cs="Arial"/>
                <w:color w:val="000000"/>
                <w:kern w:val="0"/>
                <w:szCs w:val="21"/>
              </w:rPr>
              <w:t>3、施工区域：坡屋面彩钢，未经同意擅自增加工程量不予认可，施工单位自己承担费用</w:t>
            </w:r>
          </w:p>
        </w:tc>
        <w:tc>
          <w:tcPr>
            <w:tcW w:w="63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m2</w:t>
            </w:r>
          </w:p>
        </w:tc>
        <w:tc>
          <w:tcPr>
            <w:tcW w:w="800" w:type="dxa"/>
            <w:tcBorders>
              <w:top w:val="nil"/>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Cs w:val="21"/>
              </w:rPr>
            </w:pPr>
            <w:r>
              <w:rPr>
                <w:rFonts w:hint="eastAsia" w:ascii="宋体" w:hAnsi="宋体" w:cs="Arial"/>
                <w:color w:val="000000"/>
                <w:kern w:val="0"/>
                <w:szCs w:val="21"/>
              </w:rPr>
              <w:t>2178</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Cs w:val="21"/>
              </w:rPr>
            </w:pPr>
            <w:r>
              <w:rPr>
                <w:rFonts w:hint="eastAsia" w:ascii="宋体" w:hAnsi="宋体" w:cs="Arial"/>
                <w:color w:val="000000"/>
                <w:kern w:val="0"/>
                <w:szCs w:val="21"/>
              </w:rPr>
              <w:t>　</w:t>
            </w:r>
          </w:p>
        </w:tc>
        <w:tc>
          <w:tcPr>
            <w:tcW w:w="1064" w:type="dxa"/>
            <w:tcBorders>
              <w:top w:val="nil"/>
              <w:left w:val="single" w:color="000000" w:sz="4" w:space="0"/>
              <w:bottom w:val="single" w:color="000000" w:sz="4" w:space="0"/>
              <w:right w:val="single" w:color="000000" w:sz="8" w:space="0"/>
            </w:tcBorders>
            <w:shd w:val="clear" w:color="auto" w:fill="auto"/>
            <w:vAlign w:val="center"/>
          </w:tcPr>
          <w:p>
            <w:pPr>
              <w:widowControl/>
              <w:jc w:val="right"/>
              <w:rPr>
                <w:rFonts w:ascii="宋体" w:hAnsi="宋体" w:cs="Arial"/>
                <w:color w:val="000000"/>
                <w:kern w:val="0"/>
                <w:szCs w:val="21"/>
              </w:rPr>
            </w:pPr>
            <w:r>
              <w:rPr>
                <w:rFonts w:hint="eastAsia" w:ascii="宋体" w:hAnsi="宋体" w:cs="Arial"/>
                <w:color w:val="000000"/>
                <w:kern w:val="0"/>
                <w:szCs w:val="21"/>
              </w:rPr>
              <w:t>　</w:t>
            </w:r>
          </w:p>
        </w:tc>
      </w:tr>
      <w:tr>
        <w:tblPrEx>
          <w:tblCellMar>
            <w:top w:w="0" w:type="dxa"/>
            <w:left w:w="57" w:type="dxa"/>
            <w:bottom w:w="0" w:type="dxa"/>
            <w:right w:w="57" w:type="dxa"/>
          </w:tblCellMar>
        </w:tblPrEx>
        <w:trPr>
          <w:trHeight w:val="837" w:hRule="atLeast"/>
          <w:jc w:val="center"/>
        </w:trPr>
        <w:tc>
          <w:tcPr>
            <w:tcW w:w="56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w:t>
            </w:r>
          </w:p>
        </w:tc>
        <w:tc>
          <w:tcPr>
            <w:tcW w:w="14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Cs w:val="21"/>
              </w:rPr>
            </w:pPr>
            <w:r>
              <w:rPr>
                <w:rFonts w:hint="eastAsia" w:ascii="宋体" w:hAnsi="宋体" w:cs="Arial"/>
                <w:color w:val="000000"/>
                <w:kern w:val="0"/>
                <w:szCs w:val="21"/>
              </w:rPr>
              <w:t>钢槽天沟防水</w:t>
            </w:r>
          </w:p>
        </w:tc>
        <w:tc>
          <w:tcPr>
            <w:tcW w:w="33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Arial"/>
                <w:color w:val="000000"/>
                <w:kern w:val="0"/>
                <w:szCs w:val="21"/>
                <w:lang w:eastAsia="zh-CN"/>
              </w:rPr>
            </w:pPr>
            <w:r>
              <w:rPr>
                <w:rFonts w:hint="eastAsia" w:ascii="宋体" w:hAnsi="宋体" w:cs="Arial"/>
                <w:color w:val="000000"/>
                <w:kern w:val="0"/>
                <w:szCs w:val="21"/>
              </w:rPr>
              <w:t>1、采用橡胶体改性沥青防水涂料（非固化），厚度在2.0mm以上</w:t>
            </w:r>
          </w:p>
          <w:p>
            <w:pPr>
              <w:widowControl/>
              <w:jc w:val="left"/>
              <w:rPr>
                <w:rFonts w:ascii="宋体" w:hAnsi="宋体" w:cs="Arial"/>
                <w:color w:val="000000"/>
                <w:kern w:val="0"/>
                <w:szCs w:val="21"/>
              </w:rPr>
            </w:pPr>
            <w:r>
              <w:rPr>
                <w:rFonts w:hint="eastAsia" w:ascii="宋体" w:hAnsi="宋体" w:cs="Arial"/>
                <w:color w:val="000000"/>
                <w:kern w:val="0"/>
                <w:szCs w:val="21"/>
              </w:rPr>
              <w:t>2、包含对原天沟基层清理、垃圾外运，二次搬运费、垂直运费及超高作业人、机、具使用等一切费用</w:t>
            </w:r>
          </w:p>
        </w:tc>
        <w:tc>
          <w:tcPr>
            <w:tcW w:w="63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m2</w:t>
            </w:r>
          </w:p>
        </w:tc>
        <w:tc>
          <w:tcPr>
            <w:tcW w:w="8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Cs w:val="21"/>
              </w:rPr>
            </w:pPr>
            <w:r>
              <w:rPr>
                <w:rFonts w:hint="eastAsia" w:ascii="宋体" w:hAnsi="宋体" w:cs="Arial"/>
                <w:color w:val="000000"/>
                <w:kern w:val="0"/>
                <w:szCs w:val="21"/>
              </w:rPr>
              <w:t>150</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Cs w:val="21"/>
              </w:rPr>
            </w:pPr>
            <w:r>
              <w:rPr>
                <w:rFonts w:hint="eastAsia" w:ascii="宋体" w:hAnsi="宋体" w:cs="Arial"/>
                <w:color w:val="000000"/>
                <w:kern w:val="0"/>
                <w:szCs w:val="21"/>
              </w:rPr>
              <w:t>　</w:t>
            </w:r>
          </w:p>
        </w:tc>
        <w:tc>
          <w:tcPr>
            <w:tcW w:w="1064" w:type="dxa"/>
            <w:vMerge w:val="restart"/>
            <w:tcBorders>
              <w:top w:val="nil"/>
              <w:left w:val="single" w:color="000000" w:sz="4" w:space="0"/>
              <w:bottom w:val="single" w:color="000000" w:sz="4" w:space="0"/>
              <w:right w:val="single" w:color="000000" w:sz="8" w:space="0"/>
            </w:tcBorders>
            <w:shd w:val="clear" w:color="auto" w:fill="auto"/>
            <w:vAlign w:val="center"/>
          </w:tcPr>
          <w:p>
            <w:pPr>
              <w:widowControl/>
              <w:jc w:val="right"/>
              <w:rPr>
                <w:rFonts w:ascii="宋体" w:hAnsi="宋体" w:cs="Arial"/>
                <w:color w:val="000000"/>
                <w:kern w:val="0"/>
                <w:szCs w:val="21"/>
              </w:rPr>
            </w:pPr>
            <w:r>
              <w:rPr>
                <w:rFonts w:hint="eastAsia" w:ascii="宋体" w:hAnsi="宋体" w:cs="Arial"/>
                <w:color w:val="000000"/>
                <w:kern w:val="0"/>
                <w:szCs w:val="21"/>
              </w:rPr>
              <w:t>　</w:t>
            </w:r>
          </w:p>
        </w:tc>
      </w:tr>
      <w:tr>
        <w:tblPrEx>
          <w:tblCellMar>
            <w:top w:w="0" w:type="dxa"/>
            <w:left w:w="57" w:type="dxa"/>
            <w:bottom w:w="0" w:type="dxa"/>
            <w:right w:w="57" w:type="dxa"/>
          </w:tblCellMar>
        </w:tblPrEx>
        <w:trPr>
          <w:trHeight w:val="613" w:hRule="atLeast"/>
          <w:jc w:val="center"/>
        </w:trPr>
        <w:tc>
          <w:tcPr>
            <w:tcW w:w="5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Cs w:val="21"/>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Cs w:val="21"/>
              </w:rPr>
            </w:pPr>
          </w:p>
        </w:tc>
        <w:tc>
          <w:tcPr>
            <w:tcW w:w="33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Cs w:val="21"/>
              </w:rPr>
            </w:pPr>
          </w:p>
        </w:tc>
        <w:tc>
          <w:tcPr>
            <w:tcW w:w="63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Cs w:val="21"/>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Cs w:val="21"/>
              </w:rPr>
            </w:pPr>
          </w:p>
        </w:tc>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Cs w:val="21"/>
              </w:rPr>
            </w:pPr>
          </w:p>
        </w:tc>
        <w:tc>
          <w:tcPr>
            <w:tcW w:w="1064" w:type="dxa"/>
            <w:vMerge w:val="continue"/>
            <w:tcBorders>
              <w:top w:val="nil"/>
              <w:left w:val="single" w:color="000000" w:sz="4" w:space="0"/>
              <w:bottom w:val="single" w:color="000000" w:sz="4" w:space="0"/>
              <w:right w:val="single" w:color="000000" w:sz="8" w:space="0"/>
            </w:tcBorders>
            <w:vAlign w:val="center"/>
          </w:tcPr>
          <w:p>
            <w:pPr>
              <w:widowControl/>
              <w:jc w:val="left"/>
              <w:rPr>
                <w:rFonts w:ascii="宋体" w:hAnsi="宋体" w:cs="Arial"/>
                <w:color w:val="000000"/>
                <w:kern w:val="0"/>
                <w:szCs w:val="21"/>
              </w:rPr>
            </w:pPr>
          </w:p>
        </w:tc>
      </w:tr>
      <w:tr>
        <w:tblPrEx>
          <w:tblCellMar>
            <w:top w:w="0" w:type="dxa"/>
            <w:left w:w="57" w:type="dxa"/>
            <w:bottom w:w="0" w:type="dxa"/>
            <w:right w:w="57" w:type="dxa"/>
          </w:tblCellMar>
        </w:tblPrEx>
        <w:trPr>
          <w:trHeight w:val="1444" w:hRule="atLeast"/>
          <w:jc w:val="center"/>
        </w:trPr>
        <w:tc>
          <w:tcPr>
            <w:tcW w:w="56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3</w:t>
            </w:r>
          </w:p>
        </w:tc>
        <w:tc>
          <w:tcPr>
            <w:tcW w:w="14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Cs w:val="21"/>
              </w:rPr>
            </w:pPr>
            <w:r>
              <w:rPr>
                <w:rFonts w:hint="eastAsia" w:ascii="宋体" w:hAnsi="宋体" w:cs="Arial"/>
                <w:color w:val="000000"/>
                <w:kern w:val="0"/>
                <w:szCs w:val="21"/>
              </w:rPr>
              <w:t>屋面卷材防水</w:t>
            </w:r>
          </w:p>
        </w:tc>
        <w:tc>
          <w:tcPr>
            <w:tcW w:w="33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Arial"/>
                <w:color w:val="000000"/>
                <w:kern w:val="0"/>
                <w:szCs w:val="21"/>
                <w:lang w:eastAsia="zh-CN"/>
              </w:rPr>
            </w:pPr>
            <w:r>
              <w:rPr>
                <w:rFonts w:hint="eastAsia" w:ascii="宋体" w:hAnsi="宋体" w:cs="Arial"/>
                <w:color w:val="000000"/>
                <w:kern w:val="0"/>
                <w:szCs w:val="21"/>
              </w:rPr>
              <w:t>1、卷材品种、规格、厚度：APP沥青防水卷材3mm(18243)国标</w:t>
            </w:r>
          </w:p>
          <w:p>
            <w:pPr>
              <w:widowControl/>
              <w:jc w:val="left"/>
              <w:rPr>
                <w:rFonts w:hint="eastAsia" w:ascii="宋体" w:hAnsi="宋体" w:eastAsia="宋体" w:cs="Arial"/>
                <w:color w:val="000000"/>
                <w:kern w:val="0"/>
                <w:szCs w:val="21"/>
                <w:lang w:eastAsia="zh-CN"/>
              </w:rPr>
            </w:pPr>
            <w:r>
              <w:rPr>
                <w:rFonts w:hint="eastAsia" w:ascii="宋体" w:hAnsi="宋体" w:cs="Arial"/>
                <w:color w:val="000000"/>
                <w:kern w:val="0"/>
                <w:szCs w:val="21"/>
              </w:rPr>
              <w:t>2、包含对原屋面基层材料老化铲除清理，二次搬运费、垂直运费及超高作业人、机、具使用等一切费用；</w:t>
            </w:r>
          </w:p>
          <w:p>
            <w:pPr>
              <w:widowControl/>
              <w:jc w:val="left"/>
              <w:rPr>
                <w:rFonts w:ascii="宋体" w:hAnsi="宋体" w:cs="Arial"/>
                <w:color w:val="000000"/>
                <w:kern w:val="0"/>
                <w:szCs w:val="21"/>
              </w:rPr>
            </w:pPr>
            <w:r>
              <w:rPr>
                <w:rFonts w:hint="eastAsia" w:ascii="宋体" w:hAnsi="宋体" w:cs="Arial"/>
                <w:color w:val="000000"/>
                <w:kern w:val="0"/>
                <w:szCs w:val="21"/>
              </w:rPr>
              <w:t>3、施工区域：女儿墙，未经同意擅自增加工程量不予认可，施工单位自己承担费用</w:t>
            </w:r>
          </w:p>
        </w:tc>
        <w:tc>
          <w:tcPr>
            <w:tcW w:w="63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m2</w:t>
            </w:r>
          </w:p>
        </w:tc>
        <w:tc>
          <w:tcPr>
            <w:tcW w:w="8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Cs w:val="21"/>
              </w:rPr>
            </w:pPr>
            <w:r>
              <w:rPr>
                <w:rFonts w:hint="eastAsia" w:ascii="宋体" w:hAnsi="宋体" w:cs="Arial"/>
                <w:color w:val="000000"/>
                <w:kern w:val="0"/>
                <w:szCs w:val="21"/>
              </w:rPr>
              <w:t>212</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Cs w:val="21"/>
              </w:rPr>
            </w:pPr>
            <w:r>
              <w:rPr>
                <w:rFonts w:hint="eastAsia" w:ascii="宋体" w:hAnsi="宋体" w:cs="Arial"/>
                <w:color w:val="000000"/>
                <w:kern w:val="0"/>
                <w:szCs w:val="21"/>
              </w:rPr>
              <w:t>　</w:t>
            </w:r>
          </w:p>
        </w:tc>
        <w:tc>
          <w:tcPr>
            <w:tcW w:w="1064" w:type="dxa"/>
            <w:vMerge w:val="restart"/>
            <w:tcBorders>
              <w:top w:val="nil"/>
              <w:left w:val="single" w:color="000000" w:sz="4" w:space="0"/>
              <w:bottom w:val="single" w:color="000000" w:sz="4" w:space="0"/>
              <w:right w:val="single" w:color="000000" w:sz="8" w:space="0"/>
            </w:tcBorders>
            <w:shd w:val="clear" w:color="auto" w:fill="auto"/>
            <w:vAlign w:val="center"/>
          </w:tcPr>
          <w:p>
            <w:pPr>
              <w:widowControl/>
              <w:jc w:val="right"/>
              <w:rPr>
                <w:rFonts w:ascii="宋体" w:hAnsi="宋体" w:cs="Arial"/>
                <w:color w:val="000000"/>
                <w:kern w:val="0"/>
                <w:szCs w:val="21"/>
              </w:rPr>
            </w:pPr>
            <w:r>
              <w:rPr>
                <w:rFonts w:hint="eastAsia" w:ascii="宋体" w:hAnsi="宋体" w:cs="Arial"/>
                <w:color w:val="000000"/>
                <w:kern w:val="0"/>
                <w:szCs w:val="21"/>
              </w:rPr>
              <w:t>　</w:t>
            </w:r>
          </w:p>
        </w:tc>
      </w:tr>
      <w:tr>
        <w:tblPrEx>
          <w:tblCellMar>
            <w:top w:w="0" w:type="dxa"/>
            <w:left w:w="57" w:type="dxa"/>
            <w:bottom w:w="0" w:type="dxa"/>
            <w:right w:w="57" w:type="dxa"/>
          </w:tblCellMar>
        </w:tblPrEx>
        <w:trPr>
          <w:trHeight w:val="837" w:hRule="atLeast"/>
          <w:jc w:val="center"/>
        </w:trPr>
        <w:tc>
          <w:tcPr>
            <w:tcW w:w="5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Cs w:val="21"/>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Cs w:val="21"/>
              </w:rPr>
            </w:pPr>
          </w:p>
        </w:tc>
        <w:tc>
          <w:tcPr>
            <w:tcW w:w="33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Cs w:val="21"/>
              </w:rPr>
            </w:pPr>
          </w:p>
        </w:tc>
        <w:tc>
          <w:tcPr>
            <w:tcW w:w="63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Cs w:val="21"/>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Cs w:val="21"/>
              </w:rPr>
            </w:pPr>
          </w:p>
        </w:tc>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Cs w:val="21"/>
              </w:rPr>
            </w:pPr>
          </w:p>
        </w:tc>
        <w:tc>
          <w:tcPr>
            <w:tcW w:w="1064" w:type="dxa"/>
            <w:vMerge w:val="continue"/>
            <w:tcBorders>
              <w:top w:val="nil"/>
              <w:left w:val="single" w:color="000000" w:sz="4" w:space="0"/>
              <w:bottom w:val="single" w:color="000000" w:sz="4" w:space="0"/>
              <w:right w:val="single" w:color="000000" w:sz="8" w:space="0"/>
            </w:tcBorders>
            <w:vAlign w:val="center"/>
          </w:tcPr>
          <w:p>
            <w:pPr>
              <w:widowControl/>
              <w:jc w:val="left"/>
              <w:rPr>
                <w:rFonts w:ascii="宋体" w:hAnsi="宋体" w:cs="Arial"/>
                <w:color w:val="000000"/>
                <w:kern w:val="0"/>
                <w:szCs w:val="21"/>
              </w:rPr>
            </w:pPr>
          </w:p>
        </w:tc>
      </w:tr>
      <w:tr>
        <w:tblPrEx>
          <w:tblCellMar>
            <w:top w:w="0" w:type="dxa"/>
            <w:left w:w="57" w:type="dxa"/>
            <w:bottom w:w="0" w:type="dxa"/>
            <w:right w:w="57" w:type="dxa"/>
          </w:tblCellMar>
        </w:tblPrEx>
        <w:trPr>
          <w:trHeight w:val="469" w:hRule="atLeast"/>
          <w:jc w:val="center"/>
        </w:trPr>
        <w:tc>
          <w:tcPr>
            <w:tcW w:w="7739" w:type="dxa"/>
            <w:gridSpan w:val="6"/>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合    计</w:t>
            </w:r>
          </w:p>
        </w:tc>
        <w:tc>
          <w:tcPr>
            <w:tcW w:w="1064" w:type="dxa"/>
            <w:tcBorders>
              <w:top w:val="nil"/>
              <w:left w:val="nil"/>
              <w:bottom w:val="single" w:color="000000" w:sz="8" w:space="0"/>
              <w:right w:val="single" w:color="000000" w:sz="8" w:space="0"/>
            </w:tcBorders>
            <w:shd w:val="clear" w:color="auto" w:fill="auto"/>
          </w:tcPr>
          <w:p>
            <w:pPr>
              <w:widowControl/>
              <w:jc w:val="left"/>
              <w:rPr>
                <w:rFonts w:ascii="宋体" w:hAnsi="宋体" w:cs="Arial"/>
                <w:color w:val="000000"/>
                <w:kern w:val="0"/>
                <w:szCs w:val="21"/>
              </w:rPr>
            </w:pPr>
            <w:r>
              <w:rPr>
                <w:rFonts w:hint="eastAsia" w:ascii="宋体" w:hAnsi="宋体" w:cs="Arial"/>
                <w:color w:val="000000"/>
                <w:kern w:val="0"/>
                <w:szCs w:val="21"/>
              </w:rPr>
              <w:t>　</w:t>
            </w:r>
          </w:p>
        </w:tc>
      </w:tr>
    </w:tbl>
    <w:p>
      <w:pPr>
        <w:pStyle w:val="25"/>
        <w:adjustRightInd w:val="0"/>
        <w:snapToGrid w:val="0"/>
        <w:spacing w:line="360" w:lineRule="auto"/>
        <w:ind w:firstLine="420" w:firstLineChars="200"/>
        <w:rPr>
          <w:rFonts w:hAnsi="宋体"/>
          <w:sz w:val="21"/>
          <w:szCs w:val="21"/>
        </w:rPr>
      </w:pPr>
      <w:r>
        <w:rPr>
          <w:rFonts w:hint="eastAsia" w:hAnsi="宋体"/>
          <w:sz w:val="21"/>
          <w:szCs w:val="21"/>
        </w:rPr>
        <w:t>注：全费用单价包括人工、材料、机械设备、管理费、利润、运输、二次搬运、质保期所有费用、安全生产费、税金、以及各项措施项目费、风险和政策性文件规定的各项应有费用。全费用工程量清单中每一个子目和单项均需计算填写单价、合价，投标人没有填写单价、合价的项目将不予支付，并认为此项费用已包含在工程量清单的其它单价、合价中。</w:t>
      </w:r>
    </w:p>
    <w:p>
      <w:pPr>
        <w:pStyle w:val="25"/>
        <w:adjustRightInd w:val="0"/>
        <w:snapToGrid w:val="0"/>
        <w:spacing w:line="360" w:lineRule="auto"/>
        <w:ind w:firstLine="420" w:firstLineChars="200"/>
        <w:rPr>
          <w:rFonts w:hAnsi="宋体"/>
          <w:sz w:val="21"/>
          <w:szCs w:val="28"/>
        </w:rPr>
      </w:pPr>
    </w:p>
    <w:p>
      <w:pPr>
        <w:pStyle w:val="25"/>
        <w:adjustRightInd w:val="0"/>
        <w:snapToGrid w:val="0"/>
        <w:spacing w:line="360" w:lineRule="auto"/>
        <w:ind w:firstLine="420" w:firstLineChars="200"/>
        <w:rPr>
          <w:rFonts w:hAnsi="宋体"/>
          <w:sz w:val="21"/>
          <w:szCs w:val="28"/>
        </w:rPr>
      </w:pPr>
      <w:r>
        <w:rPr>
          <w:rFonts w:hAnsi="宋体"/>
          <w:sz w:val="21"/>
          <w:szCs w:val="28"/>
        </w:rPr>
        <w:t>投标单位：（盖章）</w:t>
      </w:r>
    </w:p>
    <w:p>
      <w:pPr>
        <w:pStyle w:val="25"/>
        <w:adjustRightInd w:val="0"/>
        <w:snapToGrid w:val="0"/>
        <w:spacing w:line="360" w:lineRule="auto"/>
        <w:ind w:firstLine="420" w:firstLineChars="200"/>
        <w:rPr>
          <w:rFonts w:hAnsi="宋体"/>
          <w:sz w:val="21"/>
          <w:szCs w:val="28"/>
        </w:rPr>
      </w:pPr>
      <w:r>
        <w:rPr>
          <w:rFonts w:hAnsi="宋体"/>
          <w:sz w:val="21"/>
          <w:szCs w:val="28"/>
        </w:rPr>
        <w:t>法定代表人或委托代理人：(签字或盖章)</w:t>
      </w:r>
    </w:p>
    <w:p>
      <w:pPr>
        <w:pStyle w:val="25"/>
        <w:adjustRightInd w:val="0"/>
        <w:snapToGrid w:val="0"/>
        <w:spacing w:line="360" w:lineRule="auto"/>
        <w:ind w:right="324" w:firstLine="420" w:firstLineChars="200"/>
        <w:rPr>
          <w:rFonts w:hAnsi="宋体"/>
          <w:sz w:val="21"/>
          <w:szCs w:val="28"/>
        </w:rPr>
      </w:pPr>
      <w:r>
        <w:rPr>
          <w:rFonts w:hAnsi="宋体"/>
          <w:sz w:val="21"/>
          <w:szCs w:val="28"/>
        </w:rPr>
        <w:t xml:space="preserve">日期： </w:t>
      </w:r>
      <w:r>
        <w:rPr>
          <w:rFonts w:hint="eastAsia" w:hAnsi="宋体"/>
          <w:sz w:val="21"/>
          <w:szCs w:val="28"/>
        </w:rPr>
        <w:t xml:space="preserve">  </w:t>
      </w:r>
      <w:r>
        <w:rPr>
          <w:rFonts w:hAnsi="宋体"/>
          <w:sz w:val="21"/>
          <w:szCs w:val="28"/>
        </w:rPr>
        <w:t>年 月 日</w:t>
      </w:r>
    </w:p>
    <w:p>
      <w:pPr>
        <w:widowControl/>
        <w:jc w:val="left"/>
        <w:rPr>
          <w:rFonts w:ascii="Times New Roman" w:hAnsi="Times New Roman"/>
          <w:b/>
          <w:kern w:val="0"/>
          <w:sz w:val="32"/>
          <w:szCs w:val="20"/>
        </w:rPr>
      </w:pPr>
    </w:p>
    <w:p>
      <w:pPr>
        <w:pStyle w:val="17"/>
        <w:adjustRightInd w:val="0"/>
        <w:snapToGrid w:val="0"/>
        <w:spacing w:line="300" w:lineRule="auto"/>
        <w:jc w:val="center"/>
        <w:rPr>
          <w:rFonts w:ascii="Times New Roman" w:hAnsi="Times New Roman"/>
          <w:b/>
          <w:sz w:val="32"/>
        </w:rPr>
      </w:pPr>
      <w:r>
        <w:rPr>
          <w:rFonts w:hint="eastAsia" w:ascii="Times New Roman" w:hAnsi="Times New Roman"/>
          <w:b/>
          <w:sz w:val="32"/>
          <w:lang w:val="en-US"/>
        </w:rPr>
        <w:t>五、</w:t>
      </w:r>
      <w:r>
        <w:rPr>
          <w:rFonts w:ascii="Times New Roman" w:hAnsi="Times New Roman"/>
          <w:b/>
          <w:sz w:val="32"/>
        </w:rPr>
        <w:t>资格审查资料</w:t>
      </w:r>
    </w:p>
    <w:sectPr>
      <w:headerReference r:id="rId7" w:type="default"/>
      <w:footerReference r:id="rId8" w:type="default"/>
      <w:pgSz w:w="11906" w:h="16838"/>
      <w:pgMar w:top="1418" w:right="1588" w:bottom="1134" w:left="1588" w:header="720" w:footer="72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仿宋简体">
    <w:panose1 w:val="03000509000000000000"/>
    <w:charset w:val="86"/>
    <w:family w:val="auto"/>
    <w:pitch w:val="default"/>
    <w:sig w:usb0="00000001" w:usb1="080E0000" w:usb2="0000000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52" o:spid="_x0000_s2052"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5</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1gw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1gwzAgAAYwQAAA4AAAAAAAAAAQAgAAAAHwEAAGRycy9lMm9Eb2MueG1sUEsF&#10;BgAAAAAGAAYAWQEAAMQFA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4</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7F735D"/>
    <w:multiLevelType w:val="singleLevel"/>
    <w:tmpl w:val="357F735D"/>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U0ZjM1M2M4ZDAwNDkzNjI5YjBlZmRlMDZlY2Y2MTIifQ=="/>
  </w:docVars>
  <w:rsids>
    <w:rsidRoot w:val="2C577FF8"/>
    <w:rsid w:val="00033F03"/>
    <w:rsid w:val="00036300"/>
    <w:rsid w:val="00065D91"/>
    <w:rsid w:val="000F2E8A"/>
    <w:rsid w:val="001045F3"/>
    <w:rsid w:val="00115409"/>
    <w:rsid w:val="0011772E"/>
    <w:rsid w:val="001B28D5"/>
    <w:rsid w:val="001E0727"/>
    <w:rsid w:val="00242C74"/>
    <w:rsid w:val="002A0DF3"/>
    <w:rsid w:val="002A61D3"/>
    <w:rsid w:val="002C2C36"/>
    <w:rsid w:val="002C6D83"/>
    <w:rsid w:val="00307679"/>
    <w:rsid w:val="00333213"/>
    <w:rsid w:val="00385A26"/>
    <w:rsid w:val="003A3291"/>
    <w:rsid w:val="003F0A77"/>
    <w:rsid w:val="00410BBC"/>
    <w:rsid w:val="00423B5F"/>
    <w:rsid w:val="00425F9E"/>
    <w:rsid w:val="0043248E"/>
    <w:rsid w:val="00453946"/>
    <w:rsid w:val="0049673E"/>
    <w:rsid w:val="0052032F"/>
    <w:rsid w:val="00541483"/>
    <w:rsid w:val="005416A2"/>
    <w:rsid w:val="00550A3E"/>
    <w:rsid w:val="00565CC4"/>
    <w:rsid w:val="005E06EC"/>
    <w:rsid w:val="00604B63"/>
    <w:rsid w:val="0063357F"/>
    <w:rsid w:val="006606B9"/>
    <w:rsid w:val="00680310"/>
    <w:rsid w:val="00683A11"/>
    <w:rsid w:val="00687246"/>
    <w:rsid w:val="006A6979"/>
    <w:rsid w:val="006C5EFF"/>
    <w:rsid w:val="00710304"/>
    <w:rsid w:val="00726BFD"/>
    <w:rsid w:val="007730B8"/>
    <w:rsid w:val="00776113"/>
    <w:rsid w:val="007D2BDD"/>
    <w:rsid w:val="00852B90"/>
    <w:rsid w:val="008978E6"/>
    <w:rsid w:val="008F5E63"/>
    <w:rsid w:val="009504CC"/>
    <w:rsid w:val="00996D83"/>
    <w:rsid w:val="009A1FC6"/>
    <w:rsid w:val="009B025A"/>
    <w:rsid w:val="009E6912"/>
    <w:rsid w:val="009F45D5"/>
    <w:rsid w:val="00A0024F"/>
    <w:rsid w:val="00A50F4C"/>
    <w:rsid w:val="00A70666"/>
    <w:rsid w:val="00AB6288"/>
    <w:rsid w:val="00B25E29"/>
    <w:rsid w:val="00B3507B"/>
    <w:rsid w:val="00B7506E"/>
    <w:rsid w:val="00B77CAE"/>
    <w:rsid w:val="00B81A54"/>
    <w:rsid w:val="00BC6E98"/>
    <w:rsid w:val="00C25BDF"/>
    <w:rsid w:val="00CD066C"/>
    <w:rsid w:val="00CE5C82"/>
    <w:rsid w:val="00D24489"/>
    <w:rsid w:val="00D8123D"/>
    <w:rsid w:val="00DC65CB"/>
    <w:rsid w:val="00DE6B85"/>
    <w:rsid w:val="00E018A1"/>
    <w:rsid w:val="00E53DBE"/>
    <w:rsid w:val="00E61C2C"/>
    <w:rsid w:val="00EA444F"/>
    <w:rsid w:val="00EC6C27"/>
    <w:rsid w:val="00F23AD6"/>
    <w:rsid w:val="00F412E4"/>
    <w:rsid w:val="00F41493"/>
    <w:rsid w:val="00F60A5E"/>
    <w:rsid w:val="00F7433E"/>
    <w:rsid w:val="00FC4A2E"/>
    <w:rsid w:val="00FD52EA"/>
    <w:rsid w:val="00FF1EE5"/>
    <w:rsid w:val="00FF5D2D"/>
    <w:rsid w:val="14405E62"/>
    <w:rsid w:val="15866384"/>
    <w:rsid w:val="165C2BC3"/>
    <w:rsid w:val="175D12A8"/>
    <w:rsid w:val="185A09EA"/>
    <w:rsid w:val="1CBD5B8E"/>
    <w:rsid w:val="1EB91E7B"/>
    <w:rsid w:val="21D56369"/>
    <w:rsid w:val="23353BAC"/>
    <w:rsid w:val="253A669F"/>
    <w:rsid w:val="266C2C4A"/>
    <w:rsid w:val="2C577FF8"/>
    <w:rsid w:val="3757688F"/>
    <w:rsid w:val="44993161"/>
    <w:rsid w:val="45DF223C"/>
    <w:rsid w:val="4CE54A87"/>
    <w:rsid w:val="57482A8C"/>
    <w:rsid w:val="57885205"/>
    <w:rsid w:val="59553AC7"/>
    <w:rsid w:val="5ABF609B"/>
    <w:rsid w:val="5F4C0B84"/>
    <w:rsid w:val="623F405B"/>
    <w:rsid w:val="62781B0A"/>
    <w:rsid w:val="63B02ED2"/>
    <w:rsid w:val="687A26D9"/>
    <w:rsid w:val="6D3B6DFF"/>
    <w:rsid w:val="75955B6A"/>
    <w:rsid w:val="7D4529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0"/>
    <w:pPr>
      <w:keepNext/>
      <w:keepLines/>
      <w:spacing w:line="413" w:lineRule="auto"/>
      <w:outlineLvl w:val="1"/>
    </w:pPr>
    <w:rPr>
      <w:rFonts w:ascii="Arial" w:hAnsi="Arial" w:eastAsia="黑体"/>
      <w:b/>
      <w:bCs/>
      <w:sz w:val="32"/>
      <w:szCs w:val="32"/>
      <w:lang w:val="zh-CN"/>
    </w:rPr>
  </w:style>
  <w:style w:type="paragraph" w:styleId="4">
    <w:name w:val="heading 4"/>
    <w:basedOn w:val="1"/>
    <w:next w:val="1"/>
    <w:qFormat/>
    <w:uiPriority w:val="0"/>
    <w:pPr>
      <w:keepNext/>
      <w:keepLines/>
      <w:spacing w:before="120" w:after="120"/>
      <w:outlineLvl w:val="3"/>
    </w:pPr>
    <w:rPr>
      <w:rFonts w:ascii="Arial" w:hAnsi="Arial" w:eastAsia="黑体"/>
      <w:b/>
      <w:sz w:val="28"/>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pPr>
    <w:rPr>
      <w:szCs w:val="20"/>
    </w:rPr>
  </w:style>
  <w:style w:type="paragraph" w:styleId="5">
    <w:name w:val="Body Text"/>
    <w:basedOn w:val="1"/>
    <w:next w:val="1"/>
    <w:unhideWhenUsed/>
    <w:qFormat/>
    <w:uiPriority w:val="0"/>
    <w:pPr>
      <w:adjustRightInd w:val="0"/>
      <w:spacing w:after="60" w:line="360" w:lineRule="atLeast"/>
      <w:ind w:left="72" w:leftChars="30" w:right="30" w:rightChars="30"/>
      <w:jc w:val="center"/>
    </w:pPr>
  </w:style>
  <w:style w:type="paragraph" w:styleId="6">
    <w:name w:val="Body Text Indent"/>
    <w:basedOn w:val="1"/>
    <w:next w:val="7"/>
    <w:qFormat/>
    <w:uiPriority w:val="0"/>
    <w:pPr>
      <w:ind w:left="420" w:leftChars="200"/>
    </w:pPr>
  </w:style>
  <w:style w:type="paragraph" w:styleId="7">
    <w:name w:val="envelope return"/>
    <w:basedOn w:val="1"/>
    <w:qFormat/>
    <w:uiPriority w:val="0"/>
    <w:pPr>
      <w:snapToGrid w:val="0"/>
    </w:pPr>
    <w:rPr>
      <w:rFonts w:ascii="Arial" w:hAnsi="Arial"/>
    </w:rPr>
  </w:style>
  <w:style w:type="paragraph" w:styleId="8">
    <w:name w:val="Plain Text"/>
    <w:basedOn w:val="1"/>
    <w:qFormat/>
    <w:uiPriority w:val="0"/>
    <w:rPr>
      <w:rFonts w:ascii="宋体" w:hAnsi="Courier New" w:cs="Courier New"/>
      <w:szCs w:val="21"/>
    </w:rPr>
  </w:style>
  <w:style w:type="paragraph" w:styleId="9">
    <w:name w:val="Balloon Text"/>
    <w:basedOn w:val="1"/>
    <w:link w:val="26"/>
    <w:qFormat/>
    <w:uiPriority w:val="0"/>
    <w:rPr>
      <w:sz w:val="18"/>
      <w:szCs w:val="18"/>
    </w:rPr>
  </w:style>
  <w:style w:type="paragraph" w:styleId="10">
    <w:name w:val="footer"/>
    <w:basedOn w:val="1"/>
    <w:next w:val="1"/>
    <w:qFormat/>
    <w:uiPriority w:val="0"/>
    <w:pPr>
      <w:tabs>
        <w:tab w:val="center" w:pos="4153"/>
        <w:tab w:val="right" w:pos="8306"/>
      </w:tabs>
      <w:snapToGrid w:val="0"/>
      <w:jc w:val="left"/>
    </w:pPr>
    <w:rPr>
      <w:sz w:val="18"/>
    </w:rPr>
  </w:style>
  <w:style w:type="paragraph" w:styleId="11">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Autospacing="1" w:afterAutospacing="1"/>
      <w:jc w:val="left"/>
    </w:pPr>
    <w:rPr>
      <w:kern w:val="0"/>
      <w:sz w:val="24"/>
    </w:rPr>
  </w:style>
  <w:style w:type="paragraph" w:styleId="13">
    <w:name w:val="Body Text First Indent 2"/>
    <w:basedOn w:val="6"/>
    <w:next w:val="1"/>
    <w:qFormat/>
    <w:uiPriority w:val="0"/>
    <w:pPr>
      <w:ind w:firstLine="420" w:firstLineChars="200"/>
    </w:pPr>
  </w:style>
  <w:style w:type="paragraph" w:customStyle="1" w:styleId="16">
    <w:name w:val="正文1"/>
    <w:next w:val="1"/>
    <w:qFormat/>
    <w:uiPriority w:val="99"/>
    <w:pPr>
      <w:widowControl w:val="0"/>
      <w:adjustRightInd w:val="0"/>
      <w:spacing w:line="312" w:lineRule="atLeast"/>
      <w:jc w:val="both"/>
    </w:pPr>
    <w:rPr>
      <w:rFonts w:ascii="宋体" w:hAnsi="Calibri" w:eastAsia="宋体" w:cs="Times New Roman"/>
      <w:sz w:val="34"/>
      <w:lang w:val="en-US" w:eastAsia="zh-CN" w:bidi="ar-SA"/>
    </w:rPr>
  </w:style>
  <w:style w:type="paragraph" w:customStyle="1" w:styleId="17">
    <w:name w:val="纯文本1"/>
    <w:basedOn w:val="1"/>
    <w:qFormat/>
    <w:uiPriority w:val="0"/>
    <w:pPr>
      <w:widowControl/>
      <w:jc w:val="left"/>
    </w:pPr>
    <w:rPr>
      <w:rFonts w:ascii="宋体" w:hAnsi="Courier New"/>
      <w:kern w:val="0"/>
      <w:szCs w:val="20"/>
      <w:lang w:val="zh-CN"/>
    </w:rPr>
  </w:style>
  <w:style w:type="paragraph" w:customStyle="1" w:styleId="18">
    <w:name w:val="正文文本缩进 31"/>
    <w:basedOn w:val="1"/>
    <w:qFormat/>
    <w:uiPriority w:val="0"/>
    <w:pPr>
      <w:widowControl/>
      <w:tabs>
        <w:tab w:val="left" w:pos="1300"/>
        <w:tab w:val="left" w:pos="1500"/>
      </w:tabs>
      <w:spacing w:line="600" w:lineRule="exact"/>
      <w:ind w:left="524"/>
      <w:jc w:val="left"/>
    </w:pPr>
    <w:rPr>
      <w:rFonts w:ascii="仿宋_GB2312" w:hAnsi="Times New Roman" w:eastAsia="仿宋_GB2312"/>
      <w:kern w:val="0"/>
      <w:sz w:val="30"/>
      <w:szCs w:val="20"/>
      <w:lang w:val="zh-CN"/>
    </w:rPr>
  </w:style>
  <w:style w:type="paragraph" w:customStyle="1" w:styleId="19">
    <w:name w:val="正文_0"/>
    <w:qFormat/>
    <w:uiPriority w:val="99"/>
    <w:pPr>
      <w:widowControl w:val="0"/>
      <w:jc w:val="both"/>
    </w:pPr>
    <w:rPr>
      <w:rFonts w:ascii="Calibri" w:hAnsi="Calibri" w:eastAsia="宋体" w:cs="Times New Roman"/>
      <w:lang w:val="en-US" w:eastAsia="zh-CN" w:bidi="ar-SA"/>
    </w:rPr>
  </w:style>
  <w:style w:type="paragraph" w:styleId="20">
    <w:name w:val="List Paragraph"/>
    <w:basedOn w:val="1"/>
    <w:qFormat/>
    <w:uiPriority w:val="34"/>
    <w:pPr>
      <w:ind w:firstLine="420" w:firstLineChars="200"/>
    </w:pPr>
    <w:rPr>
      <w:szCs w:val="24"/>
    </w:rPr>
  </w:style>
  <w:style w:type="paragraph" w:customStyle="1" w:styleId="21">
    <w:name w:val="页眉1"/>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22">
    <w:name w:val="[Normal]"/>
    <w:qFormat/>
    <w:uiPriority w:val="0"/>
    <w:rPr>
      <w:rFonts w:ascii="方正仿宋简体" w:hAnsi="方正仿宋简体" w:eastAsia="方正仿宋简体" w:cs="Courier New"/>
      <w:sz w:val="24"/>
      <w:szCs w:val="22"/>
      <w:lang w:val="zh-CN" w:eastAsia="zh-CN" w:bidi="ar-SA"/>
    </w:rPr>
  </w:style>
  <w:style w:type="character" w:customStyle="1" w:styleId="23">
    <w:name w:val="页眉 Char"/>
    <w:basedOn w:val="15"/>
    <w:link w:val="11"/>
    <w:qFormat/>
    <w:uiPriority w:val="0"/>
    <w:rPr>
      <w:rFonts w:ascii="Calibri" w:hAnsi="Calibri" w:eastAsia="宋体" w:cs="Times New Roman"/>
      <w:kern w:val="2"/>
      <w:sz w:val="18"/>
      <w:szCs w:val="18"/>
    </w:rPr>
  </w:style>
  <w:style w:type="character" w:customStyle="1" w:styleId="24">
    <w:name w:val="纯文本 Char"/>
    <w:basedOn w:val="15"/>
    <w:link w:val="25"/>
    <w:qFormat/>
    <w:uiPriority w:val="0"/>
    <w:rPr>
      <w:rFonts w:ascii="宋体" w:hAnsi="Courier New" w:eastAsia="宋体" w:cs="Times New Roman"/>
      <w:lang w:val="zh-CN"/>
    </w:rPr>
  </w:style>
  <w:style w:type="paragraph" w:customStyle="1" w:styleId="25">
    <w:name w:val="纯文本2"/>
    <w:basedOn w:val="1"/>
    <w:link w:val="24"/>
    <w:qFormat/>
    <w:uiPriority w:val="0"/>
    <w:pPr>
      <w:widowControl/>
      <w:jc w:val="left"/>
    </w:pPr>
    <w:rPr>
      <w:rFonts w:ascii="宋体" w:hAnsi="Courier New"/>
      <w:kern w:val="0"/>
      <w:sz w:val="20"/>
      <w:szCs w:val="20"/>
      <w:lang w:val="zh-CN"/>
    </w:rPr>
  </w:style>
  <w:style w:type="character" w:customStyle="1" w:styleId="26">
    <w:name w:val="批注框文本 Char"/>
    <w:basedOn w:val="15"/>
    <w:link w:val="9"/>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2"/>
    <customShpInfo spid="_x0000_s2049"/>
    <customShpInfo spid="_x0000_s1026"/>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22</Pages>
  <Words>10343</Words>
  <Characters>10881</Characters>
  <Lines>17</Lines>
  <Paragraphs>25</Paragraphs>
  <TotalTime>179</TotalTime>
  <ScaleCrop>false</ScaleCrop>
  <LinksUpToDate>false</LinksUpToDate>
  <CharactersWithSpaces>11883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2023-03-16T07:32:00Z</dcterms:created>
  <dc:creator>WPS_1645060415</dc:creator>
  <cp:lastModifiedBy>李青</cp:lastModifiedBy>
  <cp:lastPrinted>2023-07-07T08:33:00Z</cp:lastPrinted>
  <dcterms:modified xsi:type="dcterms:W3CDTF">2023-07-07T08:40:58Z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EC57B21838AA4D27BF1131E1591A2F98</vt:lpwstr>
  </property>
</Properties>
</file>