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盱眙龙飞文旅产业发展有限公司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应</w:t>
      </w:r>
      <w:r>
        <w:rPr>
          <w:rFonts w:hint="eastAsia" w:ascii="宋体" w:hAnsi="宋体" w:eastAsia="宋体" w:cs="宋体"/>
          <w:b/>
          <w:sz w:val="44"/>
          <w:szCs w:val="44"/>
        </w:rPr>
        <w:t>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left"/>
        <w:rPr>
          <w:rFonts w:hint="eastAsia" w:ascii="仿宋_GB2312"/>
          <w:b/>
          <w:bCs/>
          <w:sz w:val="24"/>
          <w:szCs w:val="24"/>
        </w:rPr>
      </w:pPr>
      <w:r>
        <w:rPr>
          <w:rFonts w:hint="eastAsia" w:ascii="仿宋_GB2312"/>
          <w:b/>
          <w:bCs/>
          <w:spacing w:val="-6"/>
          <w:sz w:val="24"/>
          <w:szCs w:val="24"/>
        </w:rPr>
        <w:t>应聘岗位：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74"/>
        <w:gridCol w:w="186"/>
        <w:gridCol w:w="585"/>
        <w:gridCol w:w="405"/>
        <w:gridCol w:w="684"/>
        <w:gridCol w:w="788"/>
        <w:gridCol w:w="267"/>
        <w:gridCol w:w="158"/>
        <w:gridCol w:w="1023"/>
        <w:gridCol w:w="791"/>
        <w:gridCol w:w="4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7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7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家庭住址</w:t>
            </w:r>
          </w:p>
        </w:tc>
        <w:tc>
          <w:tcPr>
            <w:tcW w:w="6361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41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历</w:t>
            </w:r>
          </w:p>
        </w:tc>
        <w:tc>
          <w:tcPr>
            <w:tcW w:w="823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工作业绩和获奖情况</w:t>
            </w:r>
          </w:p>
        </w:tc>
        <w:tc>
          <w:tcPr>
            <w:tcW w:w="8239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员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评价</w:t>
            </w:r>
          </w:p>
        </w:tc>
        <w:tc>
          <w:tcPr>
            <w:tcW w:w="8239" w:type="dxa"/>
            <w:gridSpan w:val="1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B0128"/>
    <w:rsid w:val="189101DF"/>
    <w:rsid w:val="18FE0922"/>
    <w:rsid w:val="3C4F4C34"/>
    <w:rsid w:val="7E22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2020-08-24T01:49:00Z</dcterms:created>
  <dc:creator>Administrator</dc:creator>
  <cp:lastModifiedBy>xuyi</cp:lastModifiedBy>
  <cp:lastPrinted>2020-08-25T01:00:00Z</cp:lastPrinted>
  <dcterms:modified xsi:type="dcterms:W3CDTF">2020-08-26T03:20:44Z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